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9D93" w14:textId="77777777" w:rsidR="00F74B20" w:rsidRDefault="00F74B20" w:rsidP="00F74B20">
      <w:pPr>
        <w:pStyle w:val="Title"/>
        <w:jc w:val="both"/>
      </w:pPr>
      <w:r>
        <w:t>Grid Connection Study Report</w:t>
      </w:r>
    </w:p>
    <w:p w14:paraId="6E26234A" w14:textId="53B83D94" w:rsidR="00CD5A5E" w:rsidRPr="00D92058" w:rsidRDefault="00CD5A5E" w:rsidP="00F74B20">
      <w:pPr>
        <w:jc w:val="both"/>
        <w:rPr>
          <w:rFonts w:eastAsia="新細明體"/>
          <w:b/>
          <w:bCs/>
          <w:u w:val="single"/>
          <w:lang w:eastAsia="zh-TW"/>
        </w:rPr>
      </w:pPr>
      <w:r w:rsidRPr="00D92058">
        <w:rPr>
          <w:rFonts w:eastAsia="新細明體"/>
          <w:b/>
          <w:bCs/>
          <w:u w:val="single"/>
          <w:lang w:eastAsia="zh-TW"/>
        </w:rPr>
        <w:t xml:space="preserve">Applicable to </w:t>
      </w:r>
      <w:r w:rsidR="00515B9A" w:rsidRPr="00EE0D23">
        <w:rPr>
          <w:rFonts w:eastAsia="新細明體"/>
          <w:b/>
          <w:bCs/>
          <w:highlight w:val="yellow"/>
          <w:u w:val="single"/>
          <w:lang w:eastAsia="zh-TW"/>
        </w:rPr>
        <w:t xml:space="preserve">SI and SE </w:t>
      </w:r>
      <w:r w:rsidR="000119D0">
        <w:rPr>
          <w:rFonts w:eastAsia="新細明體"/>
          <w:b/>
          <w:bCs/>
          <w:highlight w:val="yellow"/>
          <w:u w:val="single"/>
          <w:lang w:eastAsia="zh-TW"/>
        </w:rPr>
        <w:t>(</w:t>
      </w:r>
      <w:proofErr w:type="gramStart"/>
      <w:r w:rsidR="000119D0">
        <w:rPr>
          <w:rFonts w:eastAsia="新細明體"/>
          <w:b/>
          <w:bCs/>
          <w:highlight w:val="yellow"/>
          <w:u w:val="single"/>
          <w:lang w:eastAsia="zh-TW"/>
        </w:rPr>
        <w:t>exclude</w:t>
      </w:r>
      <w:proofErr w:type="gramEnd"/>
      <w:r w:rsidR="00515B9A" w:rsidRPr="00EE0D23">
        <w:rPr>
          <w:rFonts w:eastAsia="新細明體"/>
          <w:b/>
          <w:bCs/>
          <w:highlight w:val="yellow"/>
          <w:u w:val="single"/>
          <w:lang w:eastAsia="zh-TW"/>
        </w:rPr>
        <w:t xml:space="preserve"> sy</w:t>
      </w:r>
      <w:r w:rsidR="001846B0" w:rsidRPr="00EE0D23">
        <w:rPr>
          <w:rFonts w:eastAsia="新細明體"/>
          <w:b/>
          <w:bCs/>
          <w:highlight w:val="yellow"/>
          <w:u w:val="single"/>
          <w:lang w:eastAsia="zh-TW"/>
        </w:rPr>
        <w:t>nchronous machine</w:t>
      </w:r>
      <w:r w:rsidR="000119D0">
        <w:rPr>
          <w:rFonts w:eastAsia="新細明體"/>
          <w:b/>
          <w:bCs/>
          <w:u w:val="single"/>
          <w:lang w:eastAsia="zh-TW"/>
        </w:rPr>
        <w:t>)</w:t>
      </w:r>
    </w:p>
    <w:p w14:paraId="4653C0E2" w14:textId="22AD51C1" w:rsidR="00F74B20" w:rsidRPr="00CD39DA" w:rsidRDefault="00F74B20" w:rsidP="00F74B20">
      <w:pPr>
        <w:jc w:val="both"/>
        <w:rPr>
          <w:rFonts w:eastAsia="新細明體"/>
          <w:lang w:eastAsia="zh-TW"/>
        </w:rPr>
      </w:pPr>
      <w:r w:rsidRPr="00CD39DA">
        <w:t xml:space="preserve">[Disclaimer: </w:t>
      </w:r>
      <w:r>
        <w:t>The document prepared serves as a template intended for illustrating the key elements recommended to be covered in the Grid Connection Study Report only. Users shall prepare their own report or remove the elements not applicable to their gid connection study based on the recommended practice.]</w:t>
      </w:r>
    </w:p>
    <w:p w14:paraId="161B6596" w14:textId="77777777" w:rsidR="00F74B20" w:rsidRPr="00CD39DA" w:rsidRDefault="00F74B20" w:rsidP="00F74B20">
      <w:pPr>
        <w:jc w:val="both"/>
        <w:rPr>
          <w:b/>
          <w:bCs/>
          <w:sz w:val="28"/>
          <w:szCs w:val="28"/>
        </w:rPr>
      </w:pPr>
      <w:r w:rsidRPr="00CD39DA">
        <w:rPr>
          <w:b/>
          <w:bCs/>
          <w:sz w:val="28"/>
          <w:szCs w:val="28"/>
        </w:rPr>
        <w:t xml:space="preserve">Section 1: General Information </w:t>
      </w:r>
    </w:p>
    <w:tbl>
      <w:tblPr>
        <w:tblStyle w:val="TableGrid"/>
        <w:tblW w:w="0" w:type="auto"/>
        <w:tblLook w:val="04A0" w:firstRow="1" w:lastRow="0" w:firstColumn="1" w:lastColumn="0" w:noHBand="0" w:noVBand="1"/>
      </w:tblPr>
      <w:tblGrid>
        <w:gridCol w:w="2875"/>
        <w:gridCol w:w="5755"/>
      </w:tblGrid>
      <w:tr w:rsidR="00F74B20" w14:paraId="3A0519A1" w14:textId="77777777" w:rsidTr="00CD39DA">
        <w:tc>
          <w:tcPr>
            <w:tcW w:w="2875" w:type="dxa"/>
          </w:tcPr>
          <w:p w14:paraId="3414E9E9" w14:textId="77777777" w:rsidR="00F74B20" w:rsidRDefault="00F74B20" w:rsidP="00CD39DA">
            <w:pPr>
              <w:jc w:val="both"/>
            </w:pPr>
            <w:r>
              <w:t>CLP’s Application No.</w:t>
            </w:r>
          </w:p>
        </w:tc>
        <w:tc>
          <w:tcPr>
            <w:tcW w:w="5755" w:type="dxa"/>
          </w:tcPr>
          <w:p w14:paraId="215E4EE3" w14:textId="77777777" w:rsidR="00F74B20" w:rsidRDefault="00F74B20" w:rsidP="00CD39DA">
            <w:pPr>
              <w:jc w:val="both"/>
            </w:pPr>
          </w:p>
        </w:tc>
      </w:tr>
      <w:tr w:rsidR="00F74B20" w14:paraId="374EA904" w14:textId="77777777" w:rsidTr="00CD39DA">
        <w:tc>
          <w:tcPr>
            <w:tcW w:w="2875" w:type="dxa"/>
          </w:tcPr>
          <w:p w14:paraId="70B5140C" w14:textId="77777777" w:rsidR="00F74B20" w:rsidRDefault="00F74B20" w:rsidP="00CD39DA">
            <w:pPr>
              <w:jc w:val="both"/>
            </w:pPr>
            <w:r>
              <w:t>Project Title:</w:t>
            </w:r>
          </w:p>
        </w:tc>
        <w:tc>
          <w:tcPr>
            <w:tcW w:w="5755" w:type="dxa"/>
          </w:tcPr>
          <w:p w14:paraId="6DCEF30A" w14:textId="77777777" w:rsidR="00F74B20" w:rsidRDefault="00F74B20" w:rsidP="00CD39DA">
            <w:pPr>
              <w:jc w:val="both"/>
            </w:pPr>
          </w:p>
        </w:tc>
      </w:tr>
      <w:tr w:rsidR="00F74B20" w14:paraId="2E1206F9" w14:textId="77777777" w:rsidTr="00CD39DA">
        <w:tc>
          <w:tcPr>
            <w:tcW w:w="2875" w:type="dxa"/>
          </w:tcPr>
          <w:p w14:paraId="5FB6C4F6" w14:textId="77777777" w:rsidR="00F74B20" w:rsidRDefault="00F74B20" w:rsidP="00CD39DA">
            <w:r>
              <w:t>Prepared for:</w:t>
            </w:r>
            <w:r>
              <w:br/>
              <w:t>(Client)</w:t>
            </w:r>
          </w:p>
        </w:tc>
        <w:tc>
          <w:tcPr>
            <w:tcW w:w="5755" w:type="dxa"/>
          </w:tcPr>
          <w:p w14:paraId="01AEE84A" w14:textId="77777777" w:rsidR="00F74B20" w:rsidRDefault="00F74B20" w:rsidP="00CD39DA">
            <w:pPr>
              <w:jc w:val="both"/>
            </w:pPr>
          </w:p>
        </w:tc>
      </w:tr>
      <w:tr w:rsidR="00F74B20" w14:paraId="5AD650DF" w14:textId="77777777" w:rsidTr="00CD39DA">
        <w:tc>
          <w:tcPr>
            <w:tcW w:w="2875" w:type="dxa"/>
          </w:tcPr>
          <w:p w14:paraId="04A238C2" w14:textId="77777777" w:rsidR="00F74B20" w:rsidRDefault="00F74B20" w:rsidP="00CD39DA">
            <w:r>
              <w:t>Prepared by:</w:t>
            </w:r>
            <w:r>
              <w:br/>
              <w:t>(Client’s Representative)</w:t>
            </w:r>
          </w:p>
        </w:tc>
        <w:tc>
          <w:tcPr>
            <w:tcW w:w="5755" w:type="dxa"/>
          </w:tcPr>
          <w:p w14:paraId="5E681ABB" w14:textId="77777777" w:rsidR="00F74B20" w:rsidRDefault="00F74B20" w:rsidP="00CD39DA">
            <w:pPr>
              <w:jc w:val="both"/>
            </w:pPr>
          </w:p>
        </w:tc>
      </w:tr>
      <w:tr w:rsidR="00F74B20" w14:paraId="12DDC21D" w14:textId="77777777" w:rsidTr="00CD39DA">
        <w:tc>
          <w:tcPr>
            <w:tcW w:w="2875" w:type="dxa"/>
          </w:tcPr>
          <w:p w14:paraId="6AE96C27" w14:textId="77777777" w:rsidR="00F74B20" w:rsidRDefault="00F74B20" w:rsidP="00CD39DA">
            <w:pPr>
              <w:jc w:val="both"/>
            </w:pPr>
            <w:r>
              <w:t>Date:</w:t>
            </w:r>
          </w:p>
        </w:tc>
        <w:tc>
          <w:tcPr>
            <w:tcW w:w="5755" w:type="dxa"/>
          </w:tcPr>
          <w:p w14:paraId="17E6F8A6" w14:textId="77777777" w:rsidR="00F74B20" w:rsidRDefault="00F74B20" w:rsidP="00CD39DA">
            <w:pPr>
              <w:jc w:val="both"/>
            </w:pPr>
          </w:p>
        </w:tc>
      </w:tr>
      <w:tr w:rsidR="00F74B20" w14:paraId="2F6332EF" w14:textId="77777777" w:rsidTr="00CD39DA">
        <w:tc>
          <w:tcPr>
            <w:tcW w:w="2875" w:type="dxa"/>
          </w:tcPr>
          <w:p w14:paraId="606C82CA" w14:textId="77777777" w:rsidR="00F74B20" w:rsidRDefault="00F74B20" w:rsidP="00CD39DA">
            <w:pPr>
              <w:jc w:val="both"/>
            </w:pPr>
            <w:r>
              <w:t>Revision:</w:t>
            </w:r>
          </w:p>
        </w:tc>
        <w:tc>
          <w:tcPr>
            <w:tcW w:w="5755" w:type="dxa"/>
          </w:tcPr>
          <w:p w14:paraId="3DE25853" w14:textId="77777777" w:rsidR="00F74B20" w:rsidRDefault="00F74B20" w:rsidP="00CD39DA">
            <w:pPr>
              <w:jc w:val="both"/>
            </w:pPr>
          </w:p>
        </w:tc>
      </w:tr>
    </w:tbl>
    <w:p w14:paraId="0BA5B8F1" w14:textId="77777777" w:rsidR="00F74B20" w:rsidRDefault="00F74B20" w:rsidP="00F74B20">
      <w:pPr>
        <w:jc w:val="both"/>
      </w:pPr>
    </w:p>
    <w:p w14:paraId="6FB4BF47" w14:textId="77777777" w:rsidR="00F74B20" w:rsidRPr="00CD39DA" w:rsidRDefault="00F74B20" w:rsidP="00F74B20">
      <w:pPr>
        <w:jc w:val="both"/>
        <w:rPr>
          <w:b/>
          <w:bCs/>
          <w:sz w:val="28"/>
          <w:szCs w:val="28"/>
        </w:rPr>
      </w:pPr>
      <w:r w:rsidRPr="00CD39DA">
        <w:rPr>
          <w:b/>
          <w:bCs/>
          <w:sz w:val="28"/>
          <w:szCs w:val="28"/>
        </w:rPr>
        <w:t>Section 2: System Information</w:t>
      </w:r>
    </w:p>
    <w:p w14:paraId="041AFCCF" w14:textId="77777777" w:rsidR="00F74B20" w:rsidRDefault="00F74B20" w:rsidP="00F74B20">
      <w:pPr>
        <w:jc w:val="both"/>
      </w:pPr>
      <w:r>
        <w:t>(Please refer to the Grid Connection Standards and select the applicable item.)</w:t>
      </w:r>
    </w:p>
    <w:tbl>
      <w:tblPr>
        <w:tblStyle w:val="TableGrid"/>
        <w:tblW w:w="0" w:type="auto"/>
        <w:tblLook w:val="04A0" w:firstRow="1" w:lastRow="0" w:firstColumn="1" w:lastColumn="0" w:noHBand="0" w:noVBand="1"/>
      </w:tblPr>
      <w:tblGrid>
        <w:gridCol w:w="2875"/>
        <w:gridCol w:w="5755"/>
      </w:tblGrid>
      <w:tr w:rsidR="00F74B20" w14:paraId="6E1464E4" w14:textId="77777777" w:rsidTr="00CD39DA">
        <w:tc>
          <w:tcPr>
            <w:tcW w:w="2875" w:type="dxa"/>
            <w:vMerge w:val="restart"/>
          </w:tcPr>
          <w:p w14:paraId="1A6147F9" w14:textId="77777777" w:rsidR="00F74B20" w:rsidRDefault="00F74B20" w:rsidP="00CD39DA">
            <w:pPr>
              <w:jc w:val="both"/>
            </w:pPr>
            <w:r>
              <w:t>Type of System</w:t>
            </w:r>
          </w:p>
        </w:tc>
        <w:tc>
          <w:tcPr>
            <w:tcW w:w="5755" w:type="dxa"/>
          </w:tcPr>
          <w:p w14:paraId="2112ECD5" w14:textId="77777777" w:rsidR="00F74B20" w:rsidRDefault="00000000" w:rsidP="00CD39DA">
            <w:pPr>
              <w:jc w:val="both"/>
            </w:pPr>
            <w:sdt>
              <w:sdtPr>
                <w:id w:val="-325137656"/>
                <w14:checkbox>
                  <w14:checked w14:val="0"/>
                  <w14:checkedState w14:val="2612" w14:font="MS Gothic"/>
                  <w14:uncheckedState w14:val="2610" w14:font="MS Gothic"/>
                </w14:checkbox>
              </w:sdtPr>
              <w:sdtContent>
                <w:r w:rsidR="00F74B20">
                  <w:rPr>
                    <w:rFonts w:ascii="MS Gothic" w:eastAsia="MS Gothic" w:hAnsi="MS Gothic" w:hint="eastAsia"/>
                  </w:rPr>
                  <w:t>☐</w:t>
                </w:r>
              </w:sdtContent>
            </w:sdt>
            <w:r w:rsidR="00F74B20">
              <w:t xml:space="preserve"> Renewable Energy System</w:t>
            </w:r>
          </w:p>
        </w:tc>
      </w:tr>
      <w:tr w:rsidR="00F74B20" w14:paraId="4401150C" w14:textId="77777777" w:rsidTr="00CD39DA">
        <w:tc>
          <w:tcPr>
            <w:tcW w:w="2875" w:type="dxa"/>
            <w:vMerge/>
          </w:tcPr>
          <w:p w14:paraId="1F6F83E7" w14:textId="77777777" w:rsidR="00F74B20" w:rsidRDefault="00F74B20" w:rsidP="00CD39DA">
            <w:pPr>
              <w:jc w:val="both"/>
            </w:pPr>
          </w:p>
        </w:tc>
        <w:tc>
          <w:tcPr>
            <w:tcW w:w="5755" w:type="dxa"/>
          </w:tcPr>
          <w:p w14:paraId="1423FF2D" w14:textId="77777777" w:rsidR="00F74B20" w:rsidRDefault="00000000" w:rsidP="00CD39DA">
            <w:pPr>
              <w:jc w:val="both"/>
            </w:pPr>
            <w:sdt>
              <w:sdtPr>
                <w:id w:val="1361628446"/>
                <w14:checkbox>
                  <w14:checked w14:val="0"/>
                  <w14:checkedState w14:val="2612" w14:font="MS Gothic"/>
                  <w14:uncheckedState w14:val="2610" w14:font="MS Gothic"/>
                </w14:checkbox>
              </w:sdtPr>
              <w:sdtContent>
                <w:r w:rsidR="00F74B20">
                  <w:rPr>
                    <w:rFonts w:ascii="MS Gothic" w:eastAsia="MS Gothic" w:hAnsi="MS Gothic" w:hint="eastAsia"/>
                  </w:rPr>
                  <w:t>☐</w:t>
                </w:r>
              </w:sdtContent>
            </w:sdt>
            <w:r w:rsidR="00F74B20">
              <w:t xml:space="preserve"> Battery Energy Storage System</w:t>
            </w:r>
          </w:p>
        </w:tc>
      </w:tr>
      <w:tr w:rsidR="00F74B20" w14:paraId="1A456C55" w14:textId="77777777" w:rsidTr="00CD39DA">
        <w:tc>
          <w:tcPr>
            <w:tcW w:w="2875" w:type="dxa"/>
            <w:vMerge w:val="restart"/>
          </w:tcPr>
          <w:p w14:paraId="789153EF" w14:textId="77777777" w:rsidR="00F74B20" w:rsidRDefault="00F74B20" w:rsidP="00CD39DA">
            <w:pPr>
              <w:jc w:val="both"/>
            </w:pPr>
            <w:r>
              <w:t>Capacity</w:t>
            </w:r>
          </w:p>
        </w:tc>
        <w:tc>
          <w:tcPr>
            <w:tcW w:w="5755" w:type="dxa"/>
          </w:tcPr>
          <w:p w14:paraId="7A4DEB36" w14:textId="77777777" w:rsidR="00F74B20" w:rsidRDefault="00000000" w:rsidP="00CD39DA">
            <w:pPr>
              <w:jc w:val="both"/>
            </w:pPr>
            <w:sdt>
              <w:sdtPr>
                <w:id w:val="1823696560"/>
                <w14:checkbox>
                  <w14:checked w14:val="0"/>
                  <w14:checkedState w14:val="2612" w14:font="MS Gothic"/>
                  <w14:uncheckedState w14:val="2610" w14:font="MS Gothic"/>
                </w14:checkbox>
              </w:sdtPr>
              <w:sdtContent>
                <w:r w:rsidR="00F74B20">
                  <w:rPr>
                    <w:rFonts w:ascii="MS Gothic" w:eastAsia="MS Gothic" w:hAnsi="MS Gothic" w:hint="eastAsia"/>
                  </w:rPr>
                  <w:t>☐</w:t>
                </w:r>
              </w:sdtContent>
            </w:sdt>
            <w:r w:rsidR="00F74B20">
              <w:t xml:space="preserve"> </w:t>
            </w:r>
            <w:r w:rsidR="00F74B20" w:rsidRPr="00343593">
              <w:t>≤ 200 kW</w:t>
            </w:r>
          </w:p>
        </w:tc>
      </w:tr>
      <w:tr w:rsidR="00F74B20" w14:paraId="05FD2B5C" w14:textId="77777777" w:rsidTr="00CD39DA">
        <w:tc>
          <w:tcPr>
            <w:tcW w:w="2875" w:type="dxa"/>
            <w:vMerge/>
          </w:tcPr>
          <w:p w14:paraId="7459BA23" w14:textId="77777777" w:rsidR="00F74B20" w:rsidRDefault="00F74B20" w:rsidP="00CD39DA">
            <w:pPr>
              <w:jc w:val="both"/>
            </w:pPr>
          </w:p>
        </w:tc>
        <w:tc>
          <w:tcPr>
            <w:tcW w:w="5755" w:type="dxa"/>
          </w:tcPr>
          <w:p w14:paraId="3146D8F0" w14:textId="77777777" w:rsidR="00F74B20" w:rsidRDefault="00000000" w:rsidP="00CD39DA">
            <w:pPr>
              <w:jc w:val="both"/>
            </w:pPr>
            <w:sdt>
              <w:sdtPr>
                <w:id w:val="-728765485"/>
                <w14:checkbox>
                  <w14:checked w14:val="0"/>
                  <w14:checkedState w14:val="2612" w14:font="MS Gothic"/>
                  <w14:uncheckedState w14:val="2610" w14:font="MS Gothic"/>
                </w14:checkbox>
              </w:sdtPr>
              <w:sdtContent>
                <w:r w:rsidR="00F74B20">
                  <w:rPr>
                    <w:rFonts w:ascii="MS Gothic" w:eastAsia="MS Gothic" w:hAnsi="MS Gothic" w:hint="eastAsia"/>
                  </w:rPr>
                  <w:t>☐</w:t>
                </w:r>
              </w:sdtContent>
            </w:sdt>
            <w:r w:rsidR="00F74B20">
              <w:t xml:space="preserve"> </w:t>
            </w:r>
            <w:r w:rsidR="00F74B20" w:rsidRPr="00E95AC9">
              <w:rPr>
                <w:lang w:val="en-SG"/>
              </w:rPr>
              <w:t>&gt;</w:t>
            </w:r>
            <w:r w:rsidR="00F74B20">
              <w:rPr>
                <w:lang w:val="en-SG"/>
              </w:rPr>
              <w:t xml:space="preserve"> </w:t>
            </w:r>
            <w:r w:rsidR="00F74B20" w:rsidRPr="00E95AC9">
              <w:rPr>
                <w:lang w:val="en-SG"/>
              </w:rPr>
              <w:t>200</w:t>
            </w:r>
            <w:r w:rsidR="00F74B20">
              <w:rPr>
                <w:lang w:val="en-SG"/>
              </w:rPr>
              <w:t xml:space="preserve"> </w:t>
            </w:r>
            <w:r w:rsidR="00F74B20" w:rsidRPr="00E95AC9">
              <w:rPr>
                <w:lang w:val="en-SG"/>
              </w:rPr>
              <w:t xml:space="preserve">kW and </w:t>
            </w:r>
            <w:r w:rsidR="00F74B20">
              <w:rPr>
                <w:lang w:val="en-SG"/>
              </w:rPr>
              <w:t>≤</w:t>
            </w:r>
            <w:r w:rsidR="00F74B20" w:rsidRPr="00343593">
              <w:t xml:space="preserve"> </w:t>
            </w:r>
            <w:r w:rsidR="00F74B20">
              <w:t>1 M</w:t>
            </w:r>
            <w:r w:rsidR="00F74B20" w:rsidRPr="00343593">
              <w:t>W</w:t>
            </w:r>
          </w:p>
        </w:tc>
      </w:tr>
      <w:tr w:rsidR="00F74B20" w14:paraId="3FE61071" w14:textId="77777777" w:rsidTr="00CD39DA">
        <w:tc>
          <w:tcPr>
            <w:tcW w:w="2875" w:type="dxa"/>
            <w:vMerge w:val="restart"/>
          </w:tcPr>
          <w:p w14:paraId="5C75166D" w14:textId="77777777" w:rsidR="00F74B20" w:rsidRDefault="00F74B20" w:rsidP="00CD39DA">
            <w:pPr>
              <w:jc w:val="both"/>
            </w:pPr>
            <w:r>
              <w:t>Type of Generator</w:t>
            </w:r>
          </w:p>
        </w:tc>
        <w:tc>
          <w:tcPr>
            <w:tcW w:w="5755" w:type="dxa"/>
          </w:tcPr>
          <w:p w14:paraId="12EA41AC" w14:textId="77777777" w:rsidR="00F74B20" w:rsidRDefault="00000000" w:rsidP="00CD39DA">
            <w:pPr>
              <w:jc w:val="both"/>
            </w:pPr>
            <w:sdt>
              <w:sdtPr>
                <w:id w:val="1890682839"/>
                <w14:checkbox>
                  <w14:checked w14:val="0"/>
                  <w14:checkedState w14:val="2612" w14:font="MS Gothic"/>
                  <w14:uncheckedState w14:val="2610" w14:font="MS Gothic"/>
                </w14:checkbox>
              </w:sdtPr>
              <w:sdtContent>
                <w:r w:rsidR="00F74B20">
                  <w:rPr>
                    <w:rFonts w:ascii="MS Gothic" w:eastAsia="MS Gothic" w:hAnsi="MS Gothic" w:hint="eastAsia"/>
                  </w:rPr>
                  <w:t>☐</w:t>
                </w:r>
              </w:sdtContent>
            </w:sdt>
            <w:r w:rsidR="00F74B20">
              <w:t xml:space="preserve"> Small Embedded Generator (SE)</w:t>
            </w:r>
          </w:p>
        </w:tc>
      </w:tr>
      <w:tr w:rsidR="00F74B20" w14:paraId="044C793E" w14:textId="77777777" w:rsidTr="00CD39DA">
        <w:tc>
          <w:tcPr>
            <w:tcW w:w="2875" w:type="dxa"/>
            <w:vMerge/>
          </w:tcPr>
          <w:p w14:paraId="0786962D" w14:textId="77777777" w:rsidR="00F74B20" w:rsidRDefault="00F74B20" w:rsidP="00CD39DA">
            <w:pPr>
              <w:jc w:val="both"/>
            </w:pPr>
          </w:p>
        </w:tc>
        <w:tc>
          <w:tcPr>
            <w:tcW w:w="5755" w:type="dxa"/>
          </w:tcPr>
          <w:p w14:paraId="513BF5AB" w14:textId="77777777" w:rsidR="00F74B20" w:rsidRDefault="00000000" w:rsidP="00CD39DA">
            <w:pPr>
              <w:jc w:val="both"/>
            </w:pPr>
            <w:sdt>
              <w:sdtPr>
                <w:id w:val="1951115979"/>
                <w14:checkbox>
                  <w14:checked w14:val="0"/>
                  <w14:checkedState w14:val="2612" w14:font="MS Gothic"/>
                  <w14:uncheckedState w14:val="2610" w14:font="MS Gothic"/>
                </w14:checkbox>
              </w:sdtPr>
              <w:sdtContent>
                <w:r w:rsidR="00F74B20">
                  <w:rPr>
                    <w:rFonts w:ascii="MS Gothic" w:eastAsia="MS Gothic" w:hAnsi="MS Gothic" w:hint="eastAsia"/>
                  </w:rPr>
                  <w:t>☐</w:t>
                </w:r>
              </w:sdtContent>
            </w:sdt>
            <w:r w:rsidR="00F74B20">
              <w:t xml:space="preserve"> Small Inverter-Based Generator (SI)</w:t>
            </w:r>
          </w:p>
        </w:tc>
      </w:tr>
    </w:tbl>
    <w:p w14:paraId="398A520C" w14:textId="77777777" w:rsidR="00F74B20" w:rsidRPr="00CF4E69" w:rsidRDefault="00F74B20" w:rsidP="00F74B20">
      <w:pPr>
        <w:jc w:val="both"/>
        <w:rPr>
          <w:rFonts w:eastAsia="新細明體"/>
          <w:lang w:eastAsia="zh-TW"/>
        </w:rPr>
      </w:pPr>
    </w:p>
    <w:p w14:paraId="0A7A6FE7" w14:textId="5706508F" w:rsidR="00F74B20" w:rsidRPr="00CD39DA" w:rsidRDefault="00F74B20" w:rsidP="00F74B20">
      <w:pPr>
        <w:jc w:val="both"/>
        <w:rPr>
          <w:b/>
          <w:bCs/>
          <w:sz w:val="28"/>
          <w:szCs w:val="28"/>
        </w:rPr>
      </w:pPr>
      <w:r w:rsidRPr="00CD39DA">
        <w:rPr>
          <w:b/>
          <w:bCs/>
          <w:sz w:val="28"/>
          <w:szCs w:val="28"/>
        </w:rPr>
        <w:t xml:space="preserve">Section </w:t>
      </w:r>
      <w:r w:rsidR="00CF4E69">
        <w:rPr>
          <w:rFonts w:eastAsia="新細明體" w:hint="eastAsia"/>
          <w:b/>
          <w:bCs/>
          <w:sz w:val="28"/>
          <w:szCs w:val="28"/>
          <w:lang w:eastAsia="zh-TW"/>
        </w:rPr>
        <w:t>3</w:t>
      </w:r>
      <w:r w:rsidRPr="00CD39DA">
        <w:rPr>
          <w:b/>
          <w:bCs/>
          <w:sz w:val="28"/>
          <w:szCs w:val="28"/>
        </w:rPr>
        <w:t>: System Technical Information</w:t>
      </w:r>
    </w:p>
    <w:tbl>
      <w:tblPr>
        <w:tblStyle w:val="TableGrid"/>
        <w:tblW w:w="0" w:type="auto"/>
        <w:tblLook w:val="04A0" w:firstRow="1" w:lastRow="0" w:firstColumn="1" w:lastColumn="0" w:noHBand="0" w:noVBand="1"/>
      </w:tblPr>
      <w:tblGrid>
        <w:gridCol w:w="3325"/>
        <w:gridCol w:w="5305"/>
      </w:tblGrid>
      <w:tr w:rsidR="00F74B20" w14:paraId="031103CA" w14:textId="77777777" w:rsidTr="00CD39DA">
        <w:tc>
          <w:tcPr>
            <w:tcW w:w="3325" w:type="dxa"/>
          </w:tcPr>
          <w:p w14:paraId="1623A6B8" w14:textId="0EF555D1" w:rsidR="00F74B20" w:rsidRDefault="00EC7690" w:rsidP="00CD39DA">
            <w:pPr>
              <w:jc w:val="both"/>
            </w:pPr>
            <w:r>
              <w:t xml:space="preserve">Installed </w:t>
            </w:r>
            <w:r w:rsidR="00F74B20">
              <w:t>Capacity</w:t>
            </w:r>
            <w:r w:rsidR="005A6F94">
              <w:t xml:space="preserve"> (kW)</w:t>
            </w:r>
          </w:p>
        </w:tc>
        <w:tc>
          <w:tcPr>
            <w:tcW w:w="5305" w:type="dxa"/>
          </w:tcPr>
          <w:p w14:paraId="70BFA45A" w14:textId="77777777" w:rsidR="00F74B20" w:rsidRDefault="00F74B20" w:rsidP="00CD39DA">
            <w:pPr>
              <w:jc w:val="both"/>
            </w:pPr>
          </w:p>
        </w:tc>
      </w:tr>
      <w:tr w:rsidR="00F74B20" w14:paraId="2F1D839D" w14:textId="77777777" w:rsidTr="00CD39DA">
        <w:tc>
          <w:tcPr>
            <w:tcW w:w="3325" w:type="dxa"/>
          </w:tcPr>
          <w:p w14:paraId="3ECB0FDC" w14:textId="74E9ECEB" w:rsidR="00F74B20" w:rsidRDefault="005A6F94" w:rsidP="00CD39DA">
            <w:pPr>
              <w:jc w:val="both"/>
            </w:pPr>
            <w:r>
              <w:t>Connection Voltage</w:t>
            </w:r>
          </w:p>
        </w:tc>
        <w:tc>
          <w:tcPr>
            <w:tcW w:w="5305" w:type="dxa"/>
          </w:tcPr>
          <w:p w14:paraId="0F2C3C99" w14:textId="77777777" w:rsidR="00F74B20" w:rsidRDefault="00F74B20" w:rsidP="00CD39DA">
            <w:pPr>
              <w:jc w:val="both"/>
            </w:pPr>
          </w:p>
        </w:tc>
      </w:tr>
      <w:tr w:rsidR="000E4237" w14:paraId="23BECCF8" w14:textId="77777777" w:rsidTr="00CD39DA">
        <w:tc>
          <w:tcPr>
            <w:tcW w:w="3325" w:type="dxa"/>
          </w:tcPr>
          <w:p w14:paraId="21DAEB92" w14:textId="7E4E90FA" w:rsidR="000E4237" w:rsidDel="005A6F94" w:rsidRDefault="00C93990" w:rsidP="00CD39DA">
            <w:pPr>
              <w:jc w:val="both"/>
            </w:pPr>
            <w:r>
              <w:t>Location</w:t>
            </w:r>
            <w:r w:rsidR="00706D8F">
              <w:t xml:space="preserve"> address</w:t>
            </w:r>
          </w:p>
        </w:tc>
        <w:tc>
          <w:tcPr>
            <w:tcW w:w="5305" w:type="dxa"/>
          </w:tcPr>
          <w:p w14:paraId="668BFEE7" w14:textId="77777777" w:rsidR="000E4237" w:rsidRDefault="000E4237" w:rsidP="00CD39DA">
            <w:pPr>
              <w:jc w:val="both"/>
            </w:pPr>
          </w:p>
        </w:tc>
      </w:tr>
      <w:tr w:rsidR="000B4586" w14:paraId="0DBA9985" w14:textId="77777777" w:rsidTr="00CD39DA">
        <w:tc>
          <w:tcPr>
            <w:tcW w:w="3325" w:type="dxa"/>
          </w:tcPr>
          <w:p w14:paraId="71C428A5" w14:textId="06CE87E1" w:rsidR="000B4586" w:rsidRDefault="000B4586" w:rsidP="00CD39DA">
            <w:pPr>
              <w:jc w:val="both"/>
            </w:pPr>
            <w:r>
              <w:t>Connection point</w:t>
            </w:r>
          </w:p>
        </w:tc>
        <w:tc>
          <w:tcPr>
            <w:tcW w:w="5305" w:type="dxa"/>
          </w:tcPr>
          <w:p w14:paraId="0D5840CC" w14:textId="77777777" w:rsidR="000B4586" w:rsidRDefault="000B4586" w:rsidP="00CD39DA">
            <w:pPr>
              <w:jc w:val="both"/>
            </w:pPr>
          </w:p>
        </w:tc>
      </w:tr>
    </w:tbl>
    <w:p w14:paraId="2FEF65FE" w14:textId="77777777" w:rsidR="00F74B20" w:rsidRDefault="00F74B20" w:rsidP="00F74B20">
      <w:pPr>
        <w:jc w:val="both"/>
      </w:pPr>
    </w:p>
    <w:p w14:paraId="4F60F2BC" w14:textId="77777777" w:rsidR="007F62CB" w:rsidRDefault="007F62CB">
      <w:pPr>
        <w:rPr>
          <w:b/>
          <w:bCs/>
          <w:sz w:val="28"/>
          <w:szCs w:val="28"/>
        </w:rPr>
      </w:pPr>
      <w:r>
        <w:rPr>
          <w:b/>
          <w:bCs/>
          <w:sz w:val="28"/>
          <w:szCs w:val="28"/>
        </w:rPr>
        <w:br w:type="page"/>
      </w:r>
    </w:p>
    <w:p w14:paraId="5DDB36F9" w14:textId="29CF2C99" w:rsidR="00F74B20" w:rsidRPr="007F62CB" w:rsidRDefault="00F74B20" w:rsidP="00F74B20">
      <w:pPr>
        <w:jc w:val="both"/>
        <w:rPr>
          <w:rFonts w:eastAsia="新細明體"/>
          <w:b/>
          <w:bCs/>
          <w:sz w:val="28"/>
          <w:szCs w:val="28"/>
          <w:lang w:eastAsia="zh-TW"/>
        </w:rPr>
      </w:pPr>
      <w:r w:rsidRPr="00CD39DA">
        <w:rPr>
          <w:b/>
          <w:bCs/>
          <w:sz w:val="28"/>
          <w:szCs w:val="28"/>
        </w:rPr>
        <w:lastRenderedPageBreak/>
        <w:t xml:space="preserve">Section </w:t>
      </w:r>
      <w:r w:rsidR="00CF4E69">
        <w:rPr>
          <w:rFonts w:eastAsia="新細明體" w:hint="eastAsia"/>
          <w:b/>
          <w:bCs/>
          <w:sz w:val="28"/>
          <w:szCs w:val="28"/>
          <w:lang w:eastAsia="zh-TW"/>
        </w:rPr>
        <w:t>4</w:t>
      </w:r>
      <w:r w:rsidRPr="00CD39DA">
        <w:rPr>
          <w:b/>
          <w:bCs/>
          <w:sz w:val="28"/>
          <w:szCs w:val="28"/>
        </w:rPr>
        <w:t xml:space="preserve">: </w:t>
      </w:r>
      <w:r w:rsidR="007D410F">
        <w:rPr>
          <w:b/>
          <w:bCs/>
          <w:sz w:val="28"/>
          <w:szCs w:val="28"/>
        </w:rPr>
        <w:t>Compliance Summary</w:t>
      </w:r>
      <w:r w:rsidR="007D410F" w:rsidRPr="00CD39DA">
        <w:rPr>
          <w:b/>
          <w:bCs/>
          <w:sz w:val="28"/>
          <w:szCs w:val="28"/>
        </w:rPr>
        <w:t xml:space="preserve"> </w:t>
      </w:r>
      <w:r w:rsidRPr="00CD39DA">
        <w:rPr>
          <w:b/>
          <w:bCs/>
          <w:sz w:val="28"/>
          <w:szCs w:val="28"/>
        </w:rPr>
        <w:t>of Connection Study</w:t>
      </w:r>
    </w:p>
    <w:tbl>
      <w:tblPr>
        <w:tblStyle w:val="TableGrid"/>
        <w:tblW w:w="8635" w:type="dxa"/>
        <w:tblLook w:val="04A0" w:firstRow="1" w:lastRow="0" w:firstColumn="1" w:lastColumn="0" w:noHBand="0" w:noVBand="1"/>
      </w:tblPr>
      <w:tblGrid>
        <w:gridCol w:w="1975"/>
        <w:gridCol w:w="5258"/>
        <w:gridCol w:w="1402"/>
      </w:tblGrid>
      <w:tr w:rsidR="00740C41" w14:paraId="66F4C2A6" w14:textId="77777777" w:rsidTr="00740C41">
        <w:tc>
          <w:tcPr>
            <w:tcW w:w="1975" w:type="dxa"/>
            <w:vAlign w:val="center"/>
          </w:tcPr>
          <w:p w14:paraId="3DD8C766" w14:textId="0BEEA959" w:rsidR="00F74B20" w:rsidRPr="004C7941" w:rsidRDefault="0049721D" w:rsidP="00CD39DA">
            <w:pPr>
              <w:rPr>
                <w:b/>
                <w:bCs/>
              </w:rPr>
            </w:pPr>
            <w:r>
              <w:rPr>
                <w:b/>
                <w:bCs/>
              </w:rPr>
              <w:t>General item</w:t>
            </w:r>
          </w:p>
        </w:tc>
        <w:tc>
          <w:tcPr>
            <w:tcW w:w="5258" w:type="dxa"/>
          </w:tcPr>
          <w:p w14:paraId="40665ED5" w14:textId="77777777" w:rsidR="00F74B20" w:rsidRDefault="00F74B20" w:rsidP="00CD39DA">
            <w:pPr>
              <w:jc w:val="center"/>
              <w:rPr>
                <w:rFonts w:eastAsia="新細明體"/>
                <w:b/>
                <w:lang w:eastAsia="zh-TW"/>
              </w:rPr>
            </w:pPr>
            <w:r>
              <w:rPr>
                <w:rFonts w:eastAsia="新細明體" w:hint="eastAsia"/>
                <w:b/>
                <w:bCs/>
                <w:lang w:eastAsia="zh-TW"/>
              </w:rPr>
              <w:t>Requirement</w:t>
            </w:r>
          </w:p>
        </w:tc>
        <w:tc>
          <w:tcPr>
            <w:tcW w:w="1402" w:type="dxa"/>
            <w:vAlign w:val="center"/>
          </w:tcPr>
          <w:p w14:paraId="3250F5DC" w14:textId="50E3E762" w:rsidR="00F74B20" w:rsidRPr="00CD39DA" w:rsidRDefault="00400913" w:rsidP="00CD39DA">
            <w:pPr>
              <w:jc w:val="center"/>
              <w:rPr>
                <w:b/>
                <w:bCs/>
              </w:rPr>
            </w:pPr>
            <w:r>
              <w:rPr>
                <w:rFonts w:eastAsia="新細明體" w:hint="eastAsia"/>
                <w:b/>
                <w:bCs/>
                <w:lang w:eastAsia="zh-TW"/>
              </w:rPr>
              <w:t>Compliance Checklist</w:t>
            </w:r>
          </w:p>
        </w:tc>
      </w:tr>
      <w:tr w:rsidR="007A6209" w14:paraId="411BF7B4" w14:textId="77777777" w:rsidTr="00EE0D23">
        <w:tc>
          <w:tcPr>
            <w:tcW w:w="1975" w:type="dxa"/>
          </w:tcPr>
          <w:p w14:paraId="50B3D144" w14:textId="4433F097" w:rsidR="007A6209" w:rsidRDefault="007A6209" w:rsidP="007A6209">
            <w:pPr>
              <w:rPr>
                <w:b/>
                <w:bCs/>
              </w:rPr>
            </w:pPr>
            <w:r>
              <w:t>Frequency Range</w:t>
            </w:r>
          </w:p>
        </w:tc>
        <w:tc>
          <w:tcPr>
            <w:tcW w:w="5258" w:type="dxa"/>
          </w:tcPr>
          <w:p w14:paraId="1D6FFD3D" w14:textId="17A1BB7B" w:rsidR="007A6209" w:rsidRPr="00EE0D23" w:rsidRDefault="007A6209" w:rsidP="00EE0D23">
            <w:pPr>
              <w:pStyle w:val="ListParagraph"/>
              <w:numPr>
                <w:ilvl w:val="0"/>
                <w:numId w:val="43"/>
              </w:numPr>
              <w:rPr>
                <w:rFonts w:eastAsia="新細明體"/>
                <w:lang w:eastAsia="zh-TW"/>
              </w:rPr>
            </w:pPr>
            <w:r w:rsidRPr="00CE3171">
              <w:t xml:space="preserve">49Hz – 51Hz </w:t>
            </w:r>
          </w:p>
        </w:tc>
        <w:tc>
          <w:tcPr>
            <w:tcW w:w="1402" w:type="dxa"/>
            <w:vAlign w:val="center"/>
          </w:tcPr>
          <w:p w14:paraId="6C52D756" w14:textId="04C15423" w:rsidR="007A6209" w:rsidRDefault="00000000" w:rsidP="007A6209">
            <w:pPr>
              <w:jc w:val="center"/>
              <w:rPr>
                <w:rFonts w:eastAsia="新細明體"/>
                <w:b/>
                <w:bCs/>
                <w:lang w:eastAsia="zh-TW"/>
              </w:rPr>
            </w:pPr>
            <w:sdt>
              <w:sdtPr>
                <w:id w:val="-469596505"/>
                <w14:checkbox>
                  <w14:checked w14:val="0"/>
                  <w14:checkedState w14:val="2612" w14:font="MS Gothic"/>
                  <w14:uncheckedState w14:val="2610" w14:font="MS Gothic"/>
                </w14:checkbox>
              </w:sdtPr>
              <w:sdtContent>
                <w:r w:rsidR="0049721D">
                  <w:rPr>
                    <w:rFonts w:ascii="MS Gothic" w:eastAsia="MS Gothic" w:hAnsi="MS Gothic" w:hint="eastAsia"/>
                  </w:rPr>
                  <w:t>☐</w:t>
                </w:r>
              </w:sdtContent>
            </w:sdt>
          </w:p>
        </w:tc>
      </w:tr>
      <w:tr w:rsidR="007A6209" w14:paraId="54F59B70" w14:textId="77777777" w:rsidTr="00EE0D23">
        <w:tc>
          <w:tcPr>
            <w:tcW w:w="1975" w:type="dxa"/>
          </w:tcPr>
          <w:p w14:paraId="6A60486E" w14:textId="1A0530B7" w:rsidR="007A6209" w:rsidRDefault="007A6209" w:rsidP="007A6209">
            <w:pPr>
              <w:rPr>
                <w:b/>
                <w:bCs/>
              </w:rPr>
            </w:pPr>
            <w:r>
              <w:t xml:space="preserve">Voltage Fluctuation </w:t>
            </w:r>
          </w:p>
        </w:tc>
        <w:tc>
          <w:tcPr>
            <w:tcW w:w="5258" w:type="dxa"/>
          </w:tcPr>
          <w:p w14:paraId="0AC79C39" w14:textId="1133A425" w:rsidR="007A6209" w:rsidRPr="00EE0D23" w:rsidRDefault="007A6209" w:rsidP="00EE0D23">
            <w:pPr>
              <w:pStyle w:val="ListParagraph"/>
              <w:numPr>
                <w:ilvl w:val="0"/>
                <w:numId w:val="43"/>
              </w:numPr>
              <w:rPr>
                <w:rFonts w:eastAsia="新細明體"/>
                <w:lang w:eastAsia="zh-TW"/>
              </w:rPr>
            </w:pPr>
            <w:r w:rsidRPr="00CE3171">
              <w:t>≤ 1%</w:t>
            </w:r>
          </w:p>
        </w:tc>
        <w:tc>
          <w:tcPr>
            <w:tcW w:w="1402" w:type="dxa"/>
            <w:vAlign w:val="center"/>
          </w:tcPr>
          <w:p w14:paraId="26C0FEA4" w14:textId="1E4A5FB2" w:rsidR="007A6209" w:rsidRDefault="00000000" w:rsidP="007A6209">
            <w:pPr>
              <w:jc w:val="center"/>
              <w:rPr>
                <w:rFonts w:eastAsia="新細明體"/>
                <w:b/>
                <w:bCs/>
                <w:lang w:eastAsia="zh-TW"/>
              </w:rPr>
            </w:pPr>
            <w:sdt>
              <w:sdtPr>
                <w:id w:val="1074317810"/>
                <w14:checkbox>
                  <w14:checked w14:val="0"/>
                  <w14:checkedState w14:val="2612" w14:font="MS Gothic"/>
                  <w14:uncheckedState w14:val="2610" w14:font="MS Gothic"/>
                </w14:checkbox>
              </w:sdtPr>
              <w:sdtContent>
                <w:r w:rsidR="0049721D">
                  <w:rPr>
                    <w:rFonts w:ascii="MS Gothic" w:eastAsia="MS Gothic" w:hAnsi="MS Gothic" w:hint="eastAsia"/>
                  </w:rPr>
                  <w:t>☐</w:t>
                </w:r>
              </w:sdtContent>
            </w:sdt>
          </w:p>
        </w:tc>
      </w:tr>
      <w:tr w:rsidR="007A6209" w14:paraId="29A2726E" w14:textId="77777777" w:rsidTr="007A6500">
        <w:tc>
          <w:tcPr>
            <w:tcW w:w="8635" w:type="dxa"/>
            <w:gridSpan w:val="3"/>
            <w:vAlign w:val="center"/>
          </w:tcPr>
          <w:p w14:paraId="7379FB16" w14:textId="55976811" w:rsidR="007A6209" w:rsidRDefault="007A6209" w:rsidP="00EE0D23">
            <w:pPr>
              <w:rPr>
                <w:rFonts w:eastAsia="新細明體"/>
                <w:b/>
                <w:bCs/>
                <w:lang w:eastAsia="zh-TW"/>
              </w:rPr>
            </w:pPr>
            <w:r>
              <w:rPr>
                <w:rFonts w:eastAsia="新細明體"/>
                <w:b/>
                <w:bCs/>
                <w:lang w:eastAsia="zh-TW"/>
              </w:rPr>
              <w:t>Study</w:t>
            </w:r>
          </w:p>
        </w:tc>
      </w:tr>
      <w:tr w:rsidR="007A6209" w14:paraId="1B621F9C" w14:textId="77777777" w:rsidTr="00740C41">
        <w:tc>
          <w:tcPr>
            <w:tcW w:w="1975" w:type="dxa"/>
            <w:vAlign w:val="center"/>
          </w:tcPr>
          <w:p w14:paraId="6E7216A5" w14:textId="2A7A6C57" w:rsidR="007A6209" w:rsidRDefault="007A6209" w:rsidP="007A6209">
            <w:pPr>
              <w:jc w:val="both"/>
            </w:pPr>
            <w:r>
              <w:rPr>
                <w:rFonts w:ascii="Calibri" w:hAnsi="Calibri" w:cs="Calibri"/>
                <w:color w:val="000000" w:themeColor="dark1"/>
                <w:kern w:val="24"/>
              </w:rPr>
              <w:t>Fault Level</w:t>
            </w:r>
            <w:r w:rsidR="001D4A22" w:rsidRPr="00872FCB">
              <w:rPr>
                <w:rFonts w:asciiTheme="majorHAnsi" w:eastAsia="新細明體" w:hAnsiTheme="majorHAnsi" w:cstheme="majorHAnsi"/>
                <w:lang w:eastAsia="zh-TW"/>
              </w:rPr>
              <w:t>*</w:t>
            </w:r>
          </w:p>
        </w:tc>
        <w:tc>
          <w:tcPr>
            <w:tcW w:w="5258" w:type="dxa"/>
          </w:tcPr>
          <w:p w14:paraId="6B656A15" w14:textId="58215C4F" w:rsidR="007A6209" w:rsidRPr="00CF59F5" w:rsidRDefault="007A6209" w:rsidP="007A6209">
            <w:pPr>
              <w:pStyle w:val="ListParagraph"/>
              <w:numPr>
                <w:ilvl w:val="0"/>
                <w:numId w:val="37"/>
              </w:numPr>
            </w:pPr>
            <w:r w:rsidRPr="009F1DE4">
              <w:rPr>
                <w:rFonts w:eastAsia="新細明體" w:hint="eastAsia"/>
                <w:lang w:eastAsia="zh-TW"/>
              </w:rPr>
              <w:t>L</w:t>
            </w:r>
            <w:r w:rsidRPr="00E52972">
              <w:t xml:space="preserve">ess than 1.6 </w:t>
            </w:r>
            <w:proofErr w:type="gramStart"/>
            <w:r w:rsidRPr="00E52972">
              <w:t>times</w:t>
            </w:r>
            <w:r w:rsidRPr="009F1DE4">
              <w:rPr>
                <w:rFonts w:eastAsia="新細明體" w:hint="eastAsia"/>
                <w:lang w:eastAsia="zh-TW"/>
              </w:rPr>
              <w:t xml:space="preserve"> of</w:t>
            </w:r>
            <w:proofErr w:type="gramEnd"/>
            <w:r w:rsidRPr="00E52972">
              <w:t xml:space="preserve"> its Registered Capacity and within the maximum allowable fault current contribution approved by the Company.</w:t>
            </w:r>
          </w:p>
        </w:tc>
        <w:tc>
          <w:tcPr>
            <w:tcW w:w="1402" w:type="dxa"/>
            <w:vAlign w:val="center"/>
          </w:tcPr>
          <w:p w14:paraId="2CA39A45" w14:textId="77777777" w:rsidR="007A6209" w:rsidRPr="00872FCB" w:rsidRDefault="00000000" w:rsidP="007A6209">
            <w:pPr>
              <w:jc w:val="center"/>
              <w:rPr>
                <w:rFonts w:ascii="Segoe UI Symbol" w:eastAsia="新細明體" w:hAnsi="Segoe UI Symbol" w:cs="Segoe UI Symbol"/>
                <w:lang w:eastAsia="zh-TW"/>
              </w:rPr>
            </w:pPr>
            <w:sdt>
              <w:sdtPr>
                <w:id w:val="1025756481"/>
                <w14:checkbox>
                  <w14:checked w14:val="0"/>
                  <w14:checkedState w14:val="2612" w14:font="MS Gothic"/>
                  <w14:uncheckedState w14:val="2610" w14:font="MS Gothic"/>
                </w14:checkbox>
              </w:sdtPr>
              <w:sdtContent>
                <w:r w:rsidR="007A6209">
                  <w:rPr>
                    <w:rFonts w:ascii="MS Gothic" w:eastAsia="MS Gothic" w:hAnsi="MS Gothic" w:hint="eastAsia"/>
                  </w:rPr>
                  <w:t>☐</w:t>
                </w:r>
              </w:sdtContent>
            </w:sdt>
          </w:p>
        </w:tc>
      </w:tr>
      <w:tr w:rsidR="006370BF" w14:paraId="320AD095" w14:textId="77777777" w:rsidTr="00740C41">
        <w:tc>
          <w:tcPr>
            <w:tcW w:w="1975" w:type="dxa"/>
            <w:vAlign w:val="center"/>
          </w:tcPr>
          <w:p w14:paraId="66A4CBCD" w14:textId="543E2AC4" w:rsidR="006370BF" w:rsidRDefault="006370BF" w:rsidP="006370BF">
            <w:pPr>
              <w:jc w:val="both"/>
              <w:rPr>
                <w:rFonts w:ascii="Calibri" w:hAnsi="Calibri" w:cs="Calibri"/>
                <w:color w:val="000000" w:themeColor="dark1"/>
                <w:kern w:val="24"/>
              </w:rPr>
            </w:pPr>
            <w:r>
              <w:rPr>
                <w:rFonts w:ascii="Calibri" w:hAnsi="Calibri" w:cs="Calibri"/>
                <w:color w:val="000000" w:themeColor="dark1"/>
                <w:kern w:val="24"/>
              </w:rPr>
              <w:t>Load Flow</w:t>
            </w:r>
          </w:p>
        </w:tc>
        <w:tc>
          <w:tcPr>
            <w:tcW w:w="5258" w:type="dxa"/>
          </w:tcPr>
          <w:p w14:paraId="6FFB91F8" w14:textId="77777777" w:rsidR="006370BF" w:rsidRPr="007F62CB" w:rsidRDefault="006370BF" w:rsidP="00EE0D23">
            <w:pPr>
              <w:pStyle w:val="ListParagraph"/>
              <w:numPr>
                <w:ilvl w:val="0"/>
                <w:numId w:val="44"/>
              </w:numPr>
              <w:rPr>
                <w:rFonts w:eastAsia="新細明體"/>
                <w:lang w:eastAsia="zh-TW"/>
              </w:rPr>
            </w:pPr>
            <w:r w:rsidRPr="007F62CB">
              <w:rPr>
                <w:rFonts w:eastAsia="新細明體" w:hint="eastAsia"/>
                <w:lang w:eastAsia="zh-TW"/>
              </w:rPr>
              <w:t xml:space="preserve">Import and export of active and reactive </w:t>
            </w:r>
            <w:r w:rsidRPr="007F62CB">
              <w:rPr>
                <w:rFonts w:eastAsia="新細明體"/>
                <w:lang w:eastAsia="zh-TW"/>
              </w:rPr>
              <w:t>pow</w:t>
            </w:r>
            <w:r w:rsidRPr="007F62CB">
              <w:rPr>
                <w:rFonts w:eastAsia="新細明體" w:hint="eastAsia"/>
                <w:lang w:eastAsia="zh-TW"/>
              </w:rPr>
              <w:t>er ranged approved by CLP</w:t>
            </w:r>
          </w:p>
          <w:p w14:paraId="5B2B5AFA" w14:textId="211BBF19" w:rsidR="006370BF" w:rsidRPr="009F1DE4" w:rsidRDefault="006370BF" w:rsidP="006370BF">
            <w:pPr>
              <w:pStyle w:val="ListParagraph"/>
              <w:numPr>
                <w:ilvl w:val="0"/>
                <w:numId w:val="37"/>
              </w:numPr>
              <w:rPr>
                <w:rFonts w:eastAsia="新細明體"/>
                <w:lang w:eastAsia="zh-TW"/>
              </w:rPr>
            </w:pPr>
            <w:r>
              <w:t>Power factor &gt; 0.85</w:t>
            </w:r>
          </w:p>
        </w:tc>
        <w:tc>
          <w:tcPr>
            <w:tcW w:w="1402" w:type="dxa"/>
            <w:vAlign w:val="center"/>
          </w:tcPr>
          <w:p w14:paraId="294E0B0E" w14:textId="407EDA0E" w:rsidR="006370BF" w:rsidRDefault="00000000" w:rsidP="006370BF">
            <w:pPr>
              <w:jc w:val="center"/>
            </w:pPr>
            <w:sdt>
              <w:sdtPr>
                <w:id w:val="888922561"/>
                <w14:checkbox>
                  <w14:checked w14:val="0"/>
                  <w14:checkedState w14:val="2612" w14:font="MS Gothic"/>
                  <w14:uncheckedState w14:val="2610" w14:font="MS Gothic"/>
                </w14:checkbox>
              </w:sdtPr>
              <w:sdtContent>
                <w:r w:rsidR="006370BF">
                  <w:rPr>
                    <w:rFonts w:ascii="MS Gothic" w:eastAsia="MS Gothic" w:hAnsi="MS Gothic" w:hint="eastAsia"/>
                  </w:rPr>
                  <w:t>☐</w:t>
                </w:r>
              </w:sdtContent>
            </w:sdt>
          </w:p>
        </w:tc>
      </w:tr>
      <w:tr w:rsidR="006370BF" w14:paraId="78F525E6" w14:textId="77777777" w:rsidTr="00740C41">
        <w:tc>
          <w:tcPr>
            <w:tcW w:w="1975" w:type="dxa"/>
            <w:vAlign w:val="center"/>
          </w:tcPr>
          <w:p w14:paraId="1E6375A5" w14:textId="77777777" w:rsidR="006370BF" w:rsidRDefault="006370BF" w:rsidP="006370BF">
            <w:pPr>
              <w:jc w:val="both"/>
            </w:pPr>
            <w:r>
              <w:rPr>
                <w:rFonts w:ascii="Calibri" w:hAnsi="Calibri" w:cs="Calibri"/>
                <w:color w:val="000000" w:themeColor="dark1"/>
                <w:kern w:val="24"/>
              </w:rPr>
              <w:t>Reactive Power</w:t>
            </w:r>
          </w:p>
        </w:tc>
        <w:tc>
          <w:tcPr>
            <w:tcW w:w="5258" w:type="dxa"/>
          </w:tcPr>
          <w:p w14:paraId="1E776136" w14:textId="45EF402F" w:rsidR="006370BF" w:rsidRPr="007F62CB" w:rsidRDefault="006370BF" w:rsidP="006370BF">
            <w:pPr>
              <w:pStyle w:val="ListParagraph"/>
              <w:numPr>
                <w:ilvl w:val="0"/>
                <w:numId w:val="38"/>
              </w:numPr>
              <w:rPr>
                <w:rFonts w:eastAsia="新細明體"/>
                <w:lang w:eastAsia="zh-TW"/>
              </w:rPr>
            </w:pPr>
            <w:r w:rsidRPr="007F62CB">
              <w:rPr>
                <w:rFonts w:eastAsia="新細明體" w:hint="eastAsia"/>
                <w:lang w:eastAsia="zh-TW"/>
              </w:rPr>
              <w:t>0</w:t>
            </w:r>
            <w:r w:rsidRPr="007F62CB">
              <w:rPr>
                <w:rFonts w:eastAsia="新細明體"/>
                <w:lang w:eastAsia="zh-TW"/>
              </w:rPr>
              <w:t xml:space="preserve">.90 power </w:t>
            </w:r>
            <w:proofErr w:type="gramStart"/>
            <w:r w:rsidRPr="007F62CB">
              <w:rPr>
                <w:rFonts w:eastAsia="新細明體"/>
                <w:lang w:eastAsia="zh-TW"/>
              </w:rPr>
              <w:t>factor</w:t>
            </w:r>
            <w:proofErr w:type="gramEnd"/>
            <w:r w:rsidRPr="007F62CB">
              <w:rPr>
                <w:rFonts w:eastAsia="新細明體"/>
                <w:lang w:eastAsia="zh-TW"/>
              </w:rPr>
              <w:t xml:space="preserve"> leading to 0.90 power factor lagging</w:t>
            </w:r>
          </w:p>
        </w:tc>
        <w:tc>
          <w:tcPr>
            <w:tcW w:w="1402" w:type="dxa"/>
            <w:vAlign w:val="center"/>
          </w:tcPr>
          <w:p w14:paraId="64D921DE" w14:textId="77777777" w:rsidR="006370BF" w:rsidRPr="00872FCB" w:rsidRDefault="00000000" w:rsidP="006370BF">
            <w:pPr>
              <w:jc w:val="center"/>
              <w:rPr>
                <w:rFonts w:ascii="Segoe UI Symbol" w:eastAsia="新細明體" w:hAnsi="Segoe UI Symbol" w:cs="Segoe UI Symbol"/>
                <w:lang w:eastAsia="zh-TW"/>
              </w:rPr>
            </w:pPr>
            <w:sdt>
              <w:sdtPr>
                <w:id w:val="-1654515984"/>
                <w14:checkbox>
                  <w14:checked w14:val="0"/>
                  <w14:checkedState w14:val="2612" w14:font="MS Gothic"/>
                  <w14:uncheckedState w14:val="2610" w14:font="MS Gothic"/>
                </w14:checkbox>
              </w:sdtPr>
              <w:sdtContent>
                <w:r w:rsidR="006370BF">
                  <w:rPr>
                    <w:rFonts w:ascii="MS Gothic" w:eastAsia="MS Gothic" w:hAnsi="MS Gothic" w:hint="eastAsia"/>
                  </w:rPr>
                  <w:t>☐</w:t>
                </w:r>
              </w:sdtContent>
            </w:sdt>
          </w:p>
        </w:tc>
      </w:tr>
      <w:tr w:rsidR="006370BF" w14:paraId="43CEFE31" w14:textId="77777777" w:rsidTr="00740C41">
        <w:tc>
          <w:tcPr>
            <w:tcW w:w="1975" w:type="dxa"/>
            <w:vAlign w:val="center"/>
          </w:tcPr>
          <w:p w14:paraId="36111FB3" w14:textId="77777777" w:rsidR="006370BF" w:rsidRPr="00235ACC" w:rsidRDefault="006370BF" w:rsidP="006370BF">
            <w:pPr>
              <w:jc w:val="both"/>
              <w:rPr>
                <w:rFonts w:eastAsia="新細明體"/>
                <w:lang w:eastAsia="zh-TW"/>
              </w:rPr>
            </w:pPr>
            <w:r>
              <w:rPr>
                <w:rFonts w:ascii="Calibri" w:hAnsi="Calibri" w:cs="Calibri"/>
                <w:color w:val="000000" w:themeColor="dark1"/>
                <w:kern w:val="24"/>
              </w:rPr>
              <w:t>Fault Ride Through</w:t>
            </w:r>
          </w:p>
        </w:tc>
        <w:tc>
          <w:tcPr>
            <w:tcW w:w="5258" w:type="dxa"/>
          </w:tcPr>
          <w:p w14:paraId="114964CC" w14:textId="2DBA42CC" w:rsidR="006370BF" w:rsidRPr="007F62CB" w:rsidRDefault="006370BF" w:rsidP="006370BF">
            <w:pPr>
              <w:pStyle w:val="ListParagraph"/>
              <w:numPr>
                <w:ilvl w:val="0"/>
                <w:numId w:val="39"/>
              </w:numPr>
              <w:rPr>
                <w:rFonts w:eastAsia="新細明體"/>
                <w:lang w:eastAsia="zh-TW"/>
              </w:rPr>
            </w:pPr>
            <w:r w:rsidRPr="007F62CB">
              <w:rPr>
                <w:rFonts w:eastAsia="新細明體" w:hint="eastAsia"/>
                <w:lang w:eastAsia="zh-TW"/>
              </w:rPr>
              <w:t xml:space="preserve">Datasheet of Inverter </w:t>
            </w:r>
            <w:r w:rsidRPr="007F62CB">
              <w:rPr>
                <w:rFonts w:eastAsia="新細明體"/>
                <w:lang w:eastAsia="zh-TW"/>
              </w:rPr>
              <w:t>complies</w:t>
            </w:r>
            <w:r w:rsidRPr="007F62CB">
              <w:rPr>
                <w:rFonts w:eastAsia="新細明體" w:hint="eastAsia"/>
                <w:lang w:eastAsia="zh-TW"/>
              </w:rPr>
              <w:t xml:space="preserve"> to Figure 8.7, 8.8 in GCS (RES) and/or Figure 8.4 in GCS (BESS)</w:t>
            </w:r>
          </w:p>
        </w:tc>
        <w:tc>
          <w:tcPr>
            <w:tcW w:w="1402" w:type="dxa"/>
            <w:vAlign w:val="center"/>
          </w:tcPr>
          <w:p w14:paraId="47AC9B4F" w14:textId="77777777" w:rsidR="006370BF" w:rsidRDefault="00000000" w:rsidP="006370BF">
            <w:pPr>
              <w:jc w:val="center"/>
              <w:rPr>
                <w:rFonts w:ascii="Segoe UI Symbol" w:hAnsi="Segoe UI Symbol" w:cs="Segoe UI Symbol"/>
              </w:rPr>
            </w:pPr>
            <w:sdt>
              <w:sdtPr>
                <w:id w:val="293254242"/>
                <w14:checkbox>
                  <w14:checked w14:val="0"/>
                  <w14:checkedState w14:val="2612" w14:font="MS Gothic"/>
                  <w14:uncheckedState w14:val="2610" w14:font="MS Gothic"/>
                </w14:checkbox>
              </w:sdtPr>
              <w:sdtContent>
                <w:r w:rsidR="006370BF">
                  <w:rPr>
                    <w:rFonts w:ascii="MS Gothic" w:eastAsia="MS Gothic" w:hAnsi="MS Gothic" w:hint="eastAsia"/>
                  </w:rPr>
                  <w:t>☐</w:t>
                </w:r>
              </w:sdtContent>
            </w:sdt>
          </w:p>
        </w:tc>
      </w:tr>
      <w:tr w:rsidR="006370BF" w14:paraId="388C7535" w14:textId="77777777" w:rsidTr="00740C41">
        <w:tc>
          <w:tcPr>
            <w:tcW w:w="1975" w:type="dxa"/>
            <w:vAlign w:val="center"/>
          </w:tcPr>
          <w:p w14:paraId="76FA6521" w14:textId="77777777" w:rsidR="006370BF" w:rsidRPr="00235ACC" w:rsidRDefault="006370BF" w:rsidP="006370BF">
            <w:pPr>
              <w:jc w:val="both"/>
              <w:rPr>
                <w:rFonts w:eastAsia="新細明體"/>
                <w:lang w:eastAsia="zh-TW"/>
              </w:rPr>
            </w:pPr>
            <w:r>
              <w:rPr>
                <w:rFonts w:ascii="Calibri" w:hAnsi="Calibri" w:cs="Calibri"/>
                <w:color w:val="000000" w:themeColor="dark1"/>
                <w:kern w:val="24"/>
              </w:rPr>
              <w:t>Power Quality</w:t>
            </w:r>
          </w:p>
        </w:tc>
        <w:tc>
          <w:tcPr>
            <w:tcW w:w="5258" w:type="dxa"/>
          </w:tcPr>
          <w:p w14:paraId="50438156" w14:textId="593FE1BC" w:rsidR="006370BF" w:rsidRDefault="006370BF" w:rsidP="006370BF">
            <w:pPr>
              <w:pStyle w:val="ListParagraph"/>
              <w:numPr>
                <w:ilvl w:val="0"/>
                <w:numId w:val="40"/>
              </w:numPr>
              <w:rPr>
                <w:rFonts w:eastAsia="新細明體"/>
                <w:lang w:eastAsia="zh-TW"/>
              </w:rPr>
            </w:pPr>
            <w:r w:rsidRPr="00791746">
              <w:rPr>
                <w:rFonts w:eastAsia="新細明體"/>
                <w:lang w:eastAsia="zh-TW"/>
              </w:rPr>
              <w:t xml:space="preserve">Harmonic </w:t>
            </w:r>
            <w:r w:rsidR="00FF70ED">
              <w:rPr>
                <w:rFonts w:eastAsia="新細明體"/>
                <w:lang w:eastAsia="zh-TW"/>
              </w:rPr>
              <w:t>Current</w:t>
            </w:r>
          </w:p>
          <w:p w14:paraId="41AF850A" w14:textId="19D3B3DA" w:rsidR="006370BF" w:rsidRPr="00D92058" w:rsidRDefault="006370BF" w:rsidP="006370BF">
            <w:pPr>
              <w:pStyle w:val="ListParagraph"/>
              <w:rPr>
                <w:rFonts w:eastAsia="新細明體"/>
                <w:lang w:eastAsia="zh-TW"/>
              </w:rPr>
            </w:pPr>
            <w:r w:rsidRPr="000E78F2">
              <w:rPr>
                <w:rFonts w:eastAsia="新細明體"/>
                <w:lang w:eastAsia="zh-TW"/>
              </w:rPr>
              <w:t xml:space="preserve">Total </w:t>
            </w:r>
            <w:r w:rsidR="00151F6F">
              <w:rPr>
                <w:rFonts w:eastAsia="新細明體"/>
                <w:lang w:eastAsia="zh-TW"/>
              </w:rPr>
              <w:t>D</w:t>
            </w:r>
            <w:r w:rsidR="004E1279">
              <w:rPr>
                <w:rFonts w:eastAsia="新細明體" w:hint="eastAsia"/>
                <w:lang w:eastAsia="zh-TW"/>
              </w:rPr>
              <w:t>emand</w:t>
            </w:r>
            <w:r w:rsidR="00151F6F" w:rsidRPr="000E78F2">
              <w:rPr>
                <w:rFonts w:eastAsia="新細明體"/>
                <w:lang w:eastAsia="zh-TW"/>
              </w:rPr>
              <w:t xml:space="preserve"> </w:t>
            </w:r>
            <w:r w:rsidR="00FF70ED">
              <w:rPr>
                <w:rFonts w:eastAsia="新細明體"/>
                <w:lang w:eastAsia="zh-TW"/>
              </w:rPr>
              <w:t>D</w:t>
            </w:r>
            <w:r w:rsidRPr="000E78F2">
              <w:rPr>
                <w:rFonts w:eastAsia="新細明體"/>
                <w:lang w:eastAsia="zh-TW"/>
              </w:rPr>
              <w:t xml:space="preserve">istortion </w:t>
            </w:r>
            <w:r>
              <w:rPr>
                <w:rFonts w:eastAsia="新細明體" w:hint="eastAsia"/>
                <w:lang w:eastAsia="zh-TW"/>
              </w:rPr>
              <w:t>(</w:t>
            </w:r>
            <w:r w:rsidRPr="000E78F2">
              <w:rPr>
                <w:rFonts w:eastAsia="新細明體"/>
                <w:lang w:eastAsia="zh-TW"/>
              </w:rPr>
              <w:t>T</w:t>
            </w:r>
            <w:r w:rsidR="00FF70ED">
              <w:rPr>
                <w:rFonts w:eastAsia="新細明體"/>
                <w:lang w:eastAsia="zh-TW"/>
              </w:rPr>
              <w:t>D</w:t>
            </w:r>
            <w:r w:rsidRPr="000E78F2">
              <w:rPr>
                <w:rFonts w:eastAsia="新細明體"/>
                <w:lang w:eastAsia="zh-TW"/>
              </w:rPr>
              <w:t>D</w:t>
            </w:r>
            <w:r>
              <w:rPr>
                <w:rFonts w:eastAsia="新細明體" w:hint="eastAsia"/>
                <w:lang w:eastAsia="zh-TW"/>
              </w:rPr>
              <w:t>)</w:t>
            </w:r>
            <w:r>
              <w:rPr>
                <w:rFonts w:eastAsia="新細明體"/>
                <w:lang w:eastAsia="zh-TW"/>
              </w:rPr>
              <w:t xml:space="preserve">: </w:t>
            </w:r>
            <w:r>
              <w:rPr>
                <w:rFonts w:eastAsia="新細明體" w:hint="eastAsia"/>
                <w:lang w:eastAsia="zh-TW"/>
              </w:rPr>
              <w:t xml:space="preserve">&lt; </w:t>
            </w:r>
            <w:r w:rsidR="00FF70ED">
              <w:rPr>
                <w:rFonts w:eastAsia="新細明體"/>
                <w:lang w:eastAsia="zh-TW"/>
              </w:rPr>
              <w:t>5</w:t>
            </w:r>
            <w:r>
              <w:rPr>
                <w:rFonts w:eastAsia="新細明體" w:hint="eastAsia"/>
                <w:lang w:eastAsia="zh-TW"/>
              </w:rPr>
              <w:t>%</w:t>
            </w:r>
            <w:r>
              <w:br/>
            </w:r>
            <w:r>
              <w:rPr>
                <w:rFonts w:eastAsia="新細明體" w:hint="eastAsia"/>
                <w:lang w:eastAsia="zh-TW"/>
              </w:rPr>
              <w:t>(</w:t>
            </w:r>
            <w:r>
              <w:rPr>
                <w:rFonts w:eastAsia="新細明體"/>
                <w:lang w:eastAsia="zh-TW"/>
              </w:rPr>
              <w:t>Refer to I</w:t>
            </w:r>
            <w:r w:rsidRPr="00D92058">
              <w:rPr>
                <w:rFonts w:eastAsia="新細明體"/>
                <w:lang w:eastAsia="zh-TW"/>
              </w:rPr>
              <w:t>EEE Std 519)</w:t>
            </w:r>
          </w:p>
          <w:p w14:paraId="18C126C1" w14:textId="472A6FCD" w:rsidR="006370BF" w:rsidRDefault="006370BF" w:rsidP="006370BF">
            <w:pPr>
              <w:pStyle w:val="ListParagraph"/>
              <w:numPr>
                <w:ilvl w:val="0"/>
                <w:numId w:val="40"/>
              </w:numPr>
              <w:rPr>
                <w:rFonts w:eastAsia="新細明體"/>
                <w:lang w:eastAsia="zh-TW"/>
              </w:rPr>
            </w:pPr>
            <w:r>
              <w:rPr>
                <w:rFonts w:eastAsia="新細明體"/>
                <w:lang w:eastAsia="zh-TW"/>
              </w:rPr>
              <w:t>Asymmetricity</w:t>
            </w:r>
            <w:r>
              <w:rPr>
                <w:rFonts w:eastAsia="新細明體" w:hint="eastAsia"/>
                <w:lang w:eastAsia="zh-TW"/>
              </w:rPr>
              <w:t xml:space="preserve"> of positive and negative sequence voltage</w:t>
            </w:r>
            <w:r>
              <w:rPr>
                <w:rFonts w:eastAsia="新細明體"/>
                <w:lang w:eastAsia="zh-TW"/>
              </w:rPr>
              <w:t>: &lt; 1.3%</w:t>
            </w:r>
          </w:p>
          <w:p w14:paraId="3C3C65B9" w14:textId="0CA67B07" w:rsidR="006370BF" w:rsidRPr="007F62CB" w:rsidRDefault="006370BF" w:rsidP="006370BF">
            <w:pPr>
              <w:pStyle w:val="ListParagraph"/>
              <w:numPr>
                <w:ilvl w:val="0"/>
                <w:numId w:val="40"/>
              </w:numPr>
              <w:rPr>
                <w:rFonts w:eastAsia="新細明體"/>
                <w:lang w:eastAsia="zh-TW"/>
              </w:rPr>
            </w:pPr>
            <w:r>
              <w:rPr>
                <w:rFonts w:eastAsia="新細明體" w:hint="eastAsia"/>
                <w:lang w:eastAsia="zh-TW"/>
              </w:rPr>
              <w:t>DC Current Injection</w:t>
            </w:r>
            <w:r>
              <w:rPr>
                <w:rFonts w:eastAsia="新細明體"/>
                <w:lang w:eastAsia="zh-TW"/>
              </w:rPr>
              <w:t>: &lt;0.5% of rated inverter output</w:t>
            </w:r>
            <w:r>
              <w:rPr>
                <w:rFonts w:eastAsia="新細明體"/>
                <w:lang w:eastAsia="zh-TW"/>
              </w:rPr>
              <w:br/>
              <w:t>(</w:t>
            </w:r>
            <w:r w:rsidR="00E74ECA">
              <w:rPr>
                <w:rFonts w:eastAsia="新細明體"/>
                <w:lang w:eastAsia="zh-TW"/>
              </w:rPr>
              <w:t>Remarks</w:t>
            </w:r>
            <w:r>
              <w:rPr>
                <w:rFonts w:eastAsia="新細明體"/>
                <w:lang w:eastAsia="zh-TW"/>
              </w:rPr>
              <w:t>: For BESS, use of i</w:t>
            </w:r>
            <w:r w:rsidRPr="002D0732">
              <w:rPr>
                <w:rFonts w:eastAsia="新細明體"/>
                <w:lang w:eastAsia="zh-TW"/>
              </w:rPr>
              <w:t xml:space="preserve">solation </w:t>
            </w:r>
            <w:proofErr w:type="gramStart"/>
            <w:r w:rsidRPr="002D0732">
              <w:rPr>
                <w:rFonts w:eastAsia="新細明體"/>
                <w:lang w:eastAsia="zh-TW"/>
              </w:rPr>
              <w:t>transformer</w:t>
            </w:r>
            <w:proofErr w:type="gramEnd"/>
            <w:r w:rsidRPr="002D0732">
              <w:rPr>
                <w:rFonts w:eastAsia="新細明體"/>
                <w:lang w:eastAsia="zh-TW"/>
              </w:rPr>
              <w:t xml:space="preserve"> is considered as one of the effective measures to meet this requirement</w:t>
            </w:r>
            <w:r>
              <w:rPr>
                <w:rFonts w:eastAsia="新細明體"/>
                <w:lang w:eastAsia="zh-TW"/>
              </w:rPr>
              <w:t>.)</w:t>
            </w:r>
          </w:p>
        </w:tc>
        <w:tc>
          <w:tcPr>
            <w:tcW w:w="1402" w:type="dxa"/>
            <w:vAlign w:val="center"/>
          </w:tcPr>
          <w:p w14:paraId="74172FAA" w14:textId="232BFCC6" w:rsidR="006370BF" w:rsidRDefault="00000000" w:rsidP="006370BF">
            <w:pPr>
              <w:jc w:val="center"/>
              <w:rPr>
                <w:rFonts w:ascii="Segoe UI Symbol" w:hAnsi="Segoe UI Symbol" w:cs="Segoe UI Symbol"/>
              </w:rPr>
            </w:pPr>
            <w:sdt>
              <w:sdtPr>
                <w:id w:val="1913963725"/>
                <w14:checkbox>
                  <w14:checked w14:val="0"/>
                  <w14:checkedState w14:val="2612" w14:font="MS Gothic"/>
                  <w14:uncheckedState w14:val="2610" w14:font="MS Gothic"/>
                </w14:checkbox>
              </w:sdtPr>
              <w:sdtContent>
                <w:r w:rsidR="004E1279">
                  <w:rPr>
                    <w:rFonts w:ascii="MS Gothic" w:eastAsia="MS Gothic" w:hAnsi="MS Gothic" w:hint="eastAsia"/>
                  </w:rPr>
                  <w:t>☐</w:t>
                </w:r>
              </w:sdtContent>
            </w:sdt>
          </w:p>
        </w:tc>
      </w:tr>
      <w:tr w:rsidR="006370BF" w14:paraId="7763A5CB" w14:textId="77777777" w:rsidTr="007F62CB">
        <w:trPr>
          <w:trHeight w:val="386"/>
        </w:trPr>
        <w:tc>
          <w:tcPr>
            <w:tcW w:w="1975" w:type="dxa"/>
            <w:vAlign w:val="center"/>
          </w:tcPr>
          <w:p w14:paraId="7F79542E" w14:textId="77777777" w:rsidR="006370BF" w:rsidRPr="00235ACC" w:rsidRDefault="006370BF" w:rsidP="006370BF">
            <w:pPr>
              <w:jc w:val="both"/>
              <w:rPr>
                <w:rFonts w:asciiTheme="majorHAnsi" w:eastAsia="新細明體" w:hAnsiTheme="majorHAnsi" w:cstheme="majorHAnsi"/>
                <w:lang w:eastAsia="zh-TW"/>
              </w:rPr>
            </w:pPr>
            <w:r>
              <w:rPr>
                <w:rFonts w:ascii="Calibri" w:hAnsi="Calibri" w:cs="Calibri"/>
                <w:color w:val="000000" w:themeColor="dark1"/>
                <w:kern w:val="24"/>
              </w:rPr>
              <w:t>Protection</w:t>
            </w:r>
          </w:p>
        </w:tc>
        <w:tc>
          <w:tcPr>
            <w:tcW w:w="5258" w:type="dxa"/>
          </w:tcPr>
          <w:p w14:paraId="3CDBB00F" w14:textId="2A91A3FE" w:rsidR="000C639F" w:rsidRPr="00EE0D23" w:rsidRDefault="006370BF" w:rsidP="000C639F">
            <w:pPr>
              <w:pStyle w:val="ListParagraph"/>
              <w:numPr>
                <w:ilvl w:val="0"/>
                <w:numId w:val="41"/>
              </w:numPr>
              <w:rPr>
                <w:rFonts w:eastAsia="新細明體"/>
                <w:lang w:eastAsia="zh-TW"/>
              </w:rPr>
            </w:pPr>
            <w:r>
              <w:rPr>
                <w:rFonts w:eastAsia="新細明體" w:hint="eastAsia"/>
                <w:lang w:eastAsia="zh-TW"/>
              </w:rPr>
              <w:t>O</w:t>
            </w:r>
            <w:r w:rsidRPr="007F62CB">
              <w:rPr>
                <w:rFonts w:eastAsia="新細明體"/>
                <w:lang w:eastAsia="zh-TW"/>
              </w:rPr>
              <w:t xml:space="preserve">ver-voltage </w:t>
            </w:r>
            <w:r>
              <w:rPr>
                <w:rFonts w:eastAsia="新細明體" w:hint="eastAsia"/>
                <w:lang w:eastAsia="zh-TW"/>
              </w:rPr>
              <w:t>and Under-voltage P</w:t>
            </w:r>
            <w:r w:rsidRPr="007F62CB">
              <w:rPr>
                <w:rFonts w:eastAsia="新細明體"/>
                <w:lang w:eastAsia="zh-TW"/>
              </w:rPr>
              <w:t>rotection</w:t>
            </w:r>
            <w:r w:rsidR="000C639F">
              <w:rPr>
                <w:rFonts w:eastAsia="新細明體"/>
                <w:lang w:eastAsia="zh-TW"/>
              </w:rPr>
              <w:t xml:space="preserve"> (Refer to Table 8-2 of GCS)</w:t>
            </w:r>
          </w:p>
        </w:tc>
        <w:tc>
          <w:tcPr>
            <w:tcW w:w="1402" w:type="dxa"/>
            <w:vAlign w:val="center"/>
          </w:tcPr>
          <w:p w14:paraId="52FE0DC8" w14:textId="77777777" w:rsidR="006370BF" w:rsidRPr="00872FCB" w:rsidRDefault="00000000" w:rsidP="006370BF">
            <w:pPr>
              <w:jc w:val="center"/>
            </w:pPr>
            <w:sdt>
              <w:sdtPr>
                <w:id w:val="1161813127"/>
                <w14:checkbox>
                  <w14:checked w14:val="0"/>
                  <w14:checkedState w14:val="2612" w14:font="MS Gothic"/>
                  <w14:uncheckedState w14:val="2610" w14:font="MS Gothic"/>
                </w14:checkbox>
              </w:sdtPr>
              <w:sdtContent>
                <w:r w:rsidR="006370BF">
                  <w:rPr>
                    <w:rFonts w:ascii="MS Gothic" w:eastAsia="MS Gothic" w:hAnsi="MS Gothic" w:hint="eastAsia"/>
                  </w:rPr>
                  <w:t>☐</w:t>
                </w:r>
              </w:sdtContent>
            </w:sdt>
          </w:p>
        </w:tc>
      </w:tr>
    </w:tbl>
    <w:p w14:paraId="2AF2253C" w14:textId="3A746877" w:rsidR="00F74B20" w:rsidRDefault="00EF331A" w:rsidP="00F74B20">
      <w:pPr>
        <w:rPr>
          <w:rFonts w:eastAsia="新細明體"/>
          <w:lang w:eastAsia="zh-TW"/>
        </w:rPr>
      </w:pPr>
      <w:r>
        <w:rPr>
          <w:rFonts w:eastAsia="新細明體" w:hint="eastAsia"/>
          <w:lang w:eastAsia="zh-TW"/>
        </w:rPr>
        <w:t xml:space="preserve">* </w:t>
      </w:r>
      <w:r>
        <w:rPr>
          <w:rFonts w:eastAsia="新細明體"/>
          <w:lang w:eastAsia="zh-TW"/>
        </w:rPr>
        <w:t xml:space="preserve">Note: </w:t>
      </w:r>
      <w:r>
        <w:rPr>
          <w:rFonts w:eastAsia="新細明體" w:hint="eastAsia"/>
          <w:lang w:eastAsia="zh-TW"/>
        </w:rPr>
        <w:t>For application in 22kV supply area, please consult CLP for details.</w:t>
      </w:r>
    </w:p>
    <w:p w14:paraId="075DE60E" w14:textId="77777777" w:rsidR="00EF331A" w:rsidRDefault="00EF331A" w:rsidP="00F74B20">
      <w:pPr>
        <w:rPr>
          <w:rFonts w:eastAsia="新細明體"/>
          <w:lang w:eastAsia="zh-TW"/>
        </w:rPr>
      </w:pPr>
    </w:p>
    <w:p w14:paraId="5160D292" w14:textId="77777777" w:rsidR="00EF331A" w:rsidRDefault="00EF331A" w:rsidP="00F74B20">
      <w:pPr>
        <w:rPr>
          <w:rFonts w:eastAsia="新細明體"/>
          <w:lang w:eastAsia="zh-TW"/>
        </w:rPr>
      </w:pPr>
    </w:p>
    <w:p w14:paraId="334B274D" w14:textId="77777777" w:rsidR="00EF331A" w:rsidRDefault="00EF331A" w:rsidP="00F74B20">
      <w:pPr>
        <w:rPr>
          <w:rFonts w:eastAsia="新細明體"/>
          <w:lang w:eastAsia="zh-TW"/>
        </w:rPr>
      </w:pPr>
    </w:p>
    <w:p w14:paraId="5813BD30" w14:textId="77777777" w:rsidR="00EF331A" w:rsidRDefault="00EF331A" w:rsidP="00F74B20">
      <w:pPr>
        <w:rPr>
          <w:rFonts w:eastAsia="新細明體"/>
          <w:lang w:eastAsia="zh-TW"/>
        </w:rPr>
      </w:pPr>
    </w:p>
    <w:p w14:paraId="2340D2F8" w14:textId="5855C3EB" w:rsidR="00B12809" w:rsidRDefault="00B12809">
      <w:pPr>
        <w:rPr>
          <w:rFonts w:eastAsia="新細明體"/>
          <w:lang w:eastAsia="zh-TW"/>
        </w:rPr>
      </w:pPr>
      <w:r>
        <w:rPr>
          <w:rFonts w:eastAsia="新細明體"/>
          <w:lang w:eastAsia="zh-TW"/>
        </w:rPr>
        <w:br w:type="page"/>
      </w:r>
    </w:p>
    <w:p w14:paraId="4BD82319" w14:textId="3AF36B13" w:rsidR="005C6A7D" w:rsidRDefault="005C6A7D" w:rsidP="005C6A7D">
      <w:pPr>
        <w:jc w:val="both"/>
        <w:rPr>
          <w:b/>
          <w:bCs/>
          <w:sz w:val="28"/>
          <w:szCs w:val="28"/>
        </w:rPr>
      </w:pPr>
      <w:r w:rsidRPr="00CD39DA">
        <w:rPr>
          <w:b/>
          <w:bCs/>
          <w:sz w:val="28"/>
          <w:szCs w:val="28"/>
        </w:rPr>
        <w:lastRenderedPageBreak/>
        <w:t xml:space="preserve">Section </w:t>
      </w:r>
      <w:r>
        <w:rPr>
          <w:rFonts w:eastAsia="新細明體"/>
          <w:b/>
          <w:bCs/>
          <w:sz w:val="28"/>
          <w:szCs w:val="28"/>
          <w:lang w:eastAsia="zh-TW"/>
        </w:rPr>
        <w:t>5</w:t>
      </w:r>
      <w:r w:rsidRPr="00CD39DA">
        <w:rPr>
          <w:b/>
          <w:bCs/>
          <w:sz w:val="28"/>
          <w:szCs w:val="28"/>
        </w:rPr>
        <w:t xml:space="preserve">: </w:t>
      </w:r>
      <w:r>
        <w:rPr>
          <w:b/>
          <w:bCs/>
          <w:sz w:val="28"/>
          <w:szCs w:val="28"/>
        </w:rPr>
        <w:t xml:space="preserve">Detailed Compliance </w:t>
      </w:r>
      <w:r w:rsidRPr="00CD39DA">
        <w:rPr>
          <w:b/>
          <w:bCs/>
          <w:sz w:val="28"/>
          <w:szCs w:val="28"/>
        </w:rPr>
        <w:t>Study</w:t>
      </w:r>
    </w:p>
    <w:p w14:paraId="2A4D0AF3" w14:textId="027401B7" w:rsidR="00654F3E" w:rsidRPr="00EE5D12" w:rsidRDefault="00654F3E" w:rsidP="00416E21">
      <w:pPr>
        <w:rPr>
          <w:rFonts w:eastAsia="新細明體"/>
          <w:u w:val="single"/>
          <w:lang w:eastAsia="zh-TW"/>
        </w:rPr>
      </w:pPr>
      <w:r w:rsidRPr="00EE5D12">
        <w:rPr>
          <w:rFonts w:eastAsia="新細明體"/>
          <w:u w:val="single"/>
          <w:lang w:eastAsia="zh-TW"/>
        </w:rPr>
        <w:t>5.1 RE/BESS Electrical Schematics Diagram</w:t>
      </w:r>
    </w:p>
    <w:p w14:paraId="3A24BB2E" w14:textId="5FE82C53" w:rsidR="00B12809" w:rsidRDefault="00654F3E" w:rsidP="00B12809">
      <w:pPr>
        <w:jc w:val="both"/>
      </w:pPr>
      <w:r>
        <w:rPr>
          <w:highlight w:val="cyan"/>
        </w:rPr>
        <w:t>(</w:t>
      </w:r>
      <w:r w:rsidR="00B12809">
        <w:rPr>
          <w:highlight w:val="cyan"/>
        </w:rPr>
        <w:t>Detailed schematics diagram and RE</w:t>
      </w:r>
      <w:r w:rsidR="00B12809">
        <w:rPr>
          <w:rFonts w:eastAsia="新細明體" w:hint="eastAsia"/>
          <w:highlight w:val="cyan"/>
          <w:lang w:eastAsia="zh-TW"/>
        </w:rPr>
        <w:t>/BESS</w:t>
      </w:r>
      <w:r w:rsidR="00B12809">
        <w:rPr>
          <w:highlight w:val="cyan"/>
        </w:rPr>
        <w:t xml:space="preserve"> system parameters </w:t>
      </w:r>
      <w:r w:rsidR="00B12809" w:rsidRPr="00C93A5F">
        <w:rPr>
          <w:highlight w:val="cyan"/>
        </w:rPr>
        <w:t>to be provided by applicant</w:t>
      </w:r>
      <w:r w:rsidR="00B12809">
        <w:t>.</w:t>
      </w:r>
      <w:r>
        <w:t>)</w:t>
      </w:r>
    </w:p>
    <w:p w14:paraId="04B54724" w14:textId="77777777" w:rsidR="00654F3E" w:rsidRDefault="00654F3E" w:rsidP="00B12809">
      <w:pPr>
        <w:jc w:val="both"/>
      </w:pPr>
    </w:p>
    <w:p w14:paraId="422F7A32" w14:textId="4EF95D70" w:rsidR="00654F3E" w:rsidRDefault="00654F3E" w:rsidP="00B12809">
      <w:pPr>
        <w:jc w:val="both"/>
        <w:rPr>
          <w:u w:val="single"/>
        </w:rPr>
      </w:pPr>
      <w:proofErr w:type="gramStart"/>
      <w:r w:rsidRPr="00EE5D12">
        <w:rPr>
          <w:u w:val="single"/>
        </w:rPr>
        <w:t>5.2  Load</w:t>
      </w:r>
      <w:proofErr w:type="gramEnd"/>
      <w:r w:rsidRPr="00EE5D12">
        <w:rPr>
          <w:u w:val="single"/>
        </w:rPr>
        <w:t xml:space="preserve"> Flow &amp; Reactive Power</w:t>
      </w:r>
    </w:p>
    <w:p w14:paraId="0D046167" w14:textId="29CAFF9F" w:rsidR="00F055FC" w:rsidRDefault="00B12809" w:rsidP="00F055FC">
      <w:pPr>
        <w:jc w:val="both"/>
        <w:rPr>
          <w:rFonts w:eastAsia="新細明體"/>
          <w:lang w:eastAsia="zh-TW"/>
        </w:rPr>
      </w:pPr>
      <w:r w:rsidRPr="00E944C8">
        <w:rPr>
          <w:highlight w:val="yellow"/>
        </w:rPr>
        <w:t>Power fac</w:t>
      </w:r>
      <w:r w:rsidRPr="00B52844">
        <w:rPr>
          <w:highlight w:val="yellow"/>
        </w:rPr>
        <w:t>tor at supply point &gt;0.85.</w:t>
      </w:r>
      <w:r>
        <w:t xml:space="preserve"> </w:t>
      </w:r>
    </w:p>
    <w:p w14:paraId="2A8CFEB4" w14:textId="1EFF6A2C" w:rsidR="00B12809" w:rsidRDefault="00F33E78" w:rsidP="00B12809">
      <w:pPr>
        <w:jc w:val="both"/>
      </w:pPr>
      <w:r>
        <w:t xml:space="preserve">Import Active Power: </w:t>
      </w:r>
      <w:r w:rsidR="001B0B79" w:rsidRPr="00EE0D23">
        <w:rPr>
          <w:highlight w:val="cyan"/>
        </w:rPr>
        <w:t>xxx kW</w:t>
      </w:r>
    </w:p>
    <w:p w14:paraId="570F0BDF" w14:textId="656B39DA" w:rsidR="00F33E78" w:rsidRDefault="00F33E78" w:rsidP="00B12809">
      <w:pPr>
        <w:jc w:val="both"/>
      </w:pPr>
      <w:r>
        <w:t>Import Reactive Power:</w:t>
      </w:r>
      <w:r w:rsidR="001B0B79">
        <w:t xml:space="preserve"> </w:t>
      </w:r>
      <w:r w:rsidR="001B0B79" w:rsidRPr="00EE0D23">
        <w:rPr>
          <w:highlight w:val="cyan"/>
        </w:rPr>
        <w:t xml:space="preserve">xxx </w:t>
      </w:r>
      <w:proofErr w:type="spellStart"/>
      <w:r w:rsidR="001B0B79" w:rsidRPr="00EE0D23">
        <w:rPr>
          <w:highlight w:val="cyan"/>
        </w:rPr>
        <w:t>kVA</w:t>
      </w:r>
      <w:r w:rsidR="00BB4F4C">
        <w:t>r</w:t>
      </w:r>
      <w:proofErr w:type="spellEnd"/>
    </w:p>
    <w:p w14:paraId="736875D8" w14:textId="7B26B7CB" w:rsidR="00C64BB0" w:rsidRDefault="00D0012A" w:rsidP="00B12809">
      <w:pPr>
        <w:jc w:val="both"/>
      </w:pPr>
      <w:r>
        <w:t xml:space="preserve">The import power </w:t>
      </w:r>
      <w:proofErr w:type="gramStart"/>
      <w:r>
        <w:t>comply</w:t>
      </w:r>
      <w:proofErr w:type="gramEnd"/>
      <w:r>
        <w:t xml:space="preserve"> with the approved loading by CLP.</w:t>
      </w:r>
    </w:p>
    <w:p w14:paraId="2E18EEF1" w14:textId="568D9835" w:rsidR="00A64819" w:rsidRPr="00EE0D23" w:rsidRDefault="00A64819" w:rsidP="00B12809">
      <w:pPr>
        <w:jc w:val="both"/>
        <w:rPr>
          <w:i/>
          <w:iCs/>
        </w:rPr>
      </w:pPr>
      <w:r w:rsidRPr="00EE0D23">
        <w:rPr>
          <w:i/>
          <w:iCs/>
        </w:rPr>
        <w:t xml:space="preserve">Notes: </w:t>
      </w:r>
      <w:r w:rsidRPr="00EE0D23">
        <w:rPr>
          <w:rFonts w:eastAsia="新細明體"/>
          <w:i/>
          <w:iCs/>
          <w:lang w:eastAsia="zh-TW"/>
        </w:rPr>
        <w:t>Max. Import= Max. Load – Min. Gen</w:t>
      </w:r>
    </w:p>
    <w:p w14:paraId="424244E1" w14:textId="2F12A973" w:rsidR="00585D0A" w:rsidRDefault="00585D0A" w:rsidP="00585D0A">
      <w:pPr>
        <w:jc w:val="both"/>
      </w:pPr>
      <w:r>
        <w:t xml:space="preserve">Export Active Power: </w:t>
      </w:r>
      <w:r w:rsidR="001B0B79" w:rsidRPr="00EE0D23">
        <w:rPr>
          <w:highlight w:val="cyan"/>
        </w:rPr>
        <w:t>xxx kW</w:t>
      </w:r>
    </w:p>
    <w:p w14:paraId="2731FDCE" w14:textId="2E8D61DD" w:rsidR="00AD1126" w:rsidRDefault="00585D0A" w:rsidP="00585D0A">
      <w:pPr>
        <w:jc w:val="both"/>
      </w:pPr>
      <w:r>
        <w:t>Export Reactive Power:</w:t>
      </w:r>
      <w:r w:rsidR="001B0B79">
        <w:t xml:space="preserve"> </w:t>
      </w:r>
      <w:r w:rsidR="001B0B79" w:rsidRPr="00EE0D23">
        <w:rPr>
          <w:highlight w:val="cyan"/>
        </w:rPr>
        <w:t xml:space="preserve">xxx </w:t>
      </w:r>
      <w:proofErr w:type="spellStart"/>
      <w:r w:rsidR="001B0B79" w:rsidRPr="00EE0D23">
        <w:rPr>
          <w:highlight w:val="cyan"/>
        </w:rPr>
        <w:t>kVA</w:t>
      </w:r>
      <w:r w:rsidR="00BB4F4C">
        <w:t>r</w:t>
      </w:r>
      <w:proofErr w:type="spellEnd"/>
    </w:p>
    <w:p w14:paraId="58DF5A46" w14:textId="4CCD552C" w:rsidR="00D0012A" w:rsidRDefault="00D0012A" w:rsidP="00585D0A">
      <w:pPr>
        <w:jc w:val="both"/>
      </w:pPr>
      <w:r>
        <w:t xml:space="preserve">The export power </w:t>
      </w:r>
      <w:proofErr w:type="gramStart"/>
      <w:r w:rsidR="00847F52">
        <w:t>comply</w:t>
      </w:r>
      <w:proofErr w:type="gramEnd"/>
      <w:r w:rsidR="00847F52">
        <w:t xml:space="preserve"> with the allowed limit by CLP.</w:t>
      </w:r>
    </w:p>
    <w:p w14:paraId="035952EB" w14:textId="095AFD25" w:rsidR="00585D0A" w:rsidRPr="00EE0D23" w:rsidRDefault="00AD1126" w:rsidP="00585D0A">
      <w:pPr>
        <w:jc w:val="both"/>
        <w:rPr>
          <w:i/>
          <w:iCs/>
        </w:rPr>
      </w:pPr>
      <w:r w:rsidRPr="00EE0D23">
        <w:rPr>
          <w:rFonts w:eastAsia="新細明體"/>
          <w:i/>
          <w:iCs/>
          <w:lang w:eastAsia="zh-TW"/>
        </w:rPr>
        <w:t>Notes: Max. Export= Max. Gen – Min. Load</w:t>
      </w:r>
    </w:p>
    <w:p w14:paraId="0E84DB74" w14:textId="77777777" w:rsidR="00F33E78" w:rsidRDefault="00F33E78" w:rsidP="00B12809">
      <w:pPr>
        <w:jc w:val="both"/>
      </w:pPr>
    </w:p>
    <w:p w14:paraId="08A8899A" w14:textId="2BFD079E" w:rsidR="00B12809" w:rsidRDefault="00872E93" w:rsidP="00B12809">
      <w:pPr>
        <w:jc w:val="both"/>
        <w:rPr>
          <w:i/>
          <w:iCs/>
        </w:rPr>
      </w:pPr>
      <w:r w:rsidRPr="00EE0D23">
        <w:rPr>
          <w:i/>
          <w:iCs/>
        </w:rPr>
        <w:t xml:space="preserve">Remarks: </w:t>
      </w:r>
      <w:r w:rsidR="00A66F25" w:rsidRPr="00EE0D23">
        <w:rPr>
          <w:i/>
          <w:iCs/>
        </w:rPr>
        <w:t xml:space="preserve">For SI, if the network assessment by CLP is failed, Customer </w:t>
      </w:r>
      <w:proofErr w:type="gramStart"/>
      <w:r w:rsidR="00A66F25" w:rsidRPr="00EE0D23">
        <w:rPr>
          <w:i/>
          <w:iCs/>
        </w:rPr>
        <w:t>have to</w:t>
      </w:r>
      <w:proofErr w:type="gramEnd"/>
      <w:r w:rsidR="00A66F25" w:rsidRPr="00EE0D23">
        <w:rPr>
          <w:i/>
          <w:iCs/>
        </w:rPr>
        <w:t xml:space="preserve"> conduct simulation for voltage impact analysis. Otherwise, the SI capacity will be limited.</w:t>
      </w:r>
    </w:p>
    <w:p w14:paraId="7C9455F5" w14:textId="77777777" w:rsidR="0086267A" w:rsidRDefault="0086267A" w:rsidP="00B12809">
      <w:pPr>
        <w:jc w:val="both"/>
        <w:rPr>
          <w:i/>
          <w:iCs/>
        </w:rPr>
      </w:pPr>
    </w:p>
    <w:p w14:paraId="2B4279D9" w14:textId="63E50248" w:rsidR="0086267A" w:rsidRPr="00EE5D12" w:rsidRDefault="0086267A" w:rsidP="00EE5D12">
      <w:pPr>
        <w:rPr>
          <w:rFonts w:eastAsia="新細明體"/>
          <w:u w:val="single"/>
          <w:lang w:eastAsia="zh-TW"/>
        </w:rPr>
      </w:pPr>
      <w:r w:rsidRPr="00EE5D12">
        <w:rPr>
          <w:rFonts w:eastAsia="新細明體"/>
          <w:u w:val="single"/>
          <w:lang w:eastAsia="zh-TW"/>
        </w:rPr>
        <w:t>5.3 Fault Level Contribution</w:t>
      </w:r>
    </w:p>
    <w:p w14:paraId="0025BD9A" w14:textId="77777777" w:rsidR="00ED6EA2" w:rsidRDefault="00E00686" w:rsidP="00B12809">
      <w:pPr>
        <w:jc w:val="both"/>
      </w:pPr>
      <w:r>
        <w:t>F</w:t>
      </w:r>
      <w:r w:rsidR="00B12809">
        <w:t xml:space="preserve">ault current contribution to point of common coupling (POCC) is </w:t>
      </w:r>
      <w:r w:rsidR="00B12809" w:rsidRPr="00C93A5F">
        <w:rPr>
          <w:highlight w:val="cyan"/>
        </w:rPr>
        <w:t xml:space="preserve">[three </w:t>
      </w:r>
      <w:proofErr w:type="gramStart"/>
      <w:r w:rsidR="00B12809" w:rsidRPr="00C93A5F">
        <w:rPr>
          <w:highlight w:val="cyan"/>
        </w:rPr>
        <w:t>phase</w:t>
      </w:r>
      <w:proofErr w:type="gramEnd"/>
      <w:r w:rsidR="00B12809" w:rsidRPr="00C93A5F">
        <w:rPr>
          <w:highlight w:val="cyan"/>
        </w:rPr>
        <w:t xml:space="preserve">: xxx </w:t>
      </w:r>
      <w:r w:rsidR="00B12809">
        <w:rPr>
          <w:highlight w:val="cyan"/>
        </w:rPr>
        <w:t>k</w:t>
      </w:r>
      <w:r w:rsidR="00B12809" w:rsidRPr="00C93A5F">
        <w:rPr>
          <w:highlight w:val="cyan"/>
        </w:rPr>
        <w:t xml:space="preserve">VA, single phase xxx </w:t>
      </w:r>
      <w:r w:rsidR="00B12809">
        <w:rPr>
          <w:highlight w:val="cyan"/>
        </w:rPr>
        <w:t>k</w:t>
      </w:r>
      <w:r w:rsidR="00B12809" w:rsidRPr="00C93A5F">
        <w:rPr>
          <w:highlight w:val="cyan"/>
        </w:rPr>
        <w:t>VA]</w:t>
      </w:r>
      <w:r w:rsidR="00B12809" w:rsidRPr="0030190A">
        <w:t xml:space="preserve"> </w:t>
      </w:r>
      <w:r w:rsidR="00B12809" w:rsidRPr="00DC0512">
        <w:rPr>
          <w:highlight w:val="yellow"/>
        </w:rPr>
        <w:t xml:space="preserve">(&lt;1.6x rated </w:t>
      </w:r>
      <w:r w:rsidR="00B12809">
        <w:rPr>
          <w:highlight w:val="yellow"/>
        </w:rPr>
        <w:t>power (kW)</w:t>
      </w:r>
      <w:r w:rsidR="00B12809" w:rsidRPr="00DC0512">
        <w:rPr>
          <w:highlight w:val="yellow"/>
        </w:rPr>
        <w:t xml:space="preserve"> for inverter-based system)</w:t>
      </w:r>
      <w:r w:rsidR="00B12809">
        <w:t xml:space="preserve">. </w:t>
      </w:r>
    </w:p>
    <w:p w14:paraId="385DEE8D" w14:textId="1889F918" w:rsidR="00B12809" w:rsidRDefault="00B12809" w:rsidP="00B12809">
      <w:pPr>
        <w:jc w:val="both"/>
      </w:pPr>
      <w:r>
        <w:t xml:space="preserve">The </w:t>
      </w:r>
      <w:r w:rsidRPr="00CA21B6">
        <w:rPr>
          <w:highlight w:val="yellow"/>
        </w:rPr>
        <w:t>accumulated</w:t>
      </w:r>
      <w:r>
        <w:t xml:space="preserve"> fault current at the POCC remains </w:t>
      </w:r>
      <w:r w:rsidRPr="00EE0D23">
        <w:rPr>
          <w:highlight w:val="yellow"/>
        </w:rPr>
        <w:t>within the limit of 40kA</w:t>
      </w:r>
      <w:r>
        <w:t>.</w:t>
      </w:r>
    </w:p>
    <w:p w14:paraId="4469C8BC" w14:textId="77777777" w:rsidR="00683352" w:rsidRDefault="00683352" w:rsidP="00B12809">
      <w:pPr>
        <w:jc w:val="both"/>
      </w:pPr>
    </w:p>
    <w:p w14:paraId="401104BE" w14:textId="75E42FEC" w:rsidR="006B1E54" w:rsidRPr="00EE5D12" w:rsidRDefault="006B1E54" w:rsidP="00EE5D12">
      <w:pPr>
        <w:rPr>
          <w:rFonts w:eastAsia="新細明體"/>
          <w:u w:val="single"/>
          <w:lang w:eastAsia="zh-TW"/>
        </w:rPr>
      </w:pPr>
      <w:r w:rsidRPr="00EE5D12">
        <w:rPr>
          <w:rFonts w:eastAsia="新細明體"/>
          <w:u w:val="single"/>
          <w:lang w:eastAsia="zh-TW"/>
        </w:rPr>
        <w:t>5.4 Protection</w:t>
      </w:r>
    </w:p>
    <w:p w14:paraId="3329466C" w14:textId="48E23036" w:rsidR="008C3D53" w:rsidRDefault="00BC2FBA" w:rsidP="00EE5D12">
      <w:pPr>
        <w:rPr>
          <w:highlight w:val="cyan"/>
        </w:rPr>
      </w:pPr>
      <w:r>
        <w:rPr>
          <w:highlight w:val="cyan"/>
        </w:rPr>
        <w:t xml:space="preserve">+ </w:t>
      </w:r>
      <w:r w:rsidR="00B12809" w:rsidRPr="00EE0D23">
        <w:rPr>
          <w:highlight w:val="cyan"/>
        </w:rPr>
        <w:t>Over/Under Frequency</w:t>
      </w:r>
      <w:r w:rsidR="008C3D53">
        <w:rPr>
          <w:highlight w:val="cyan"/>
        </w:rPr>
        <w:t xml:space="preserve"> setting</w:t>
      </w:r>
    </w:p>
    <w:p w14:paraId="37A6C8D4" w14:textId="1BEE3FE2" w:rsidR="00B12809" w:rsidRDefault="00BC2FBA" w:rsidP="00683352">
      <w:pPr>
        <w:rPr>
          <w:highlight w:val="cyan"/>
        </w:rPr>
      </w:pPr>
      <w:r>
        <w:rPr>
          <w:highlight w:val="cyan"/>
        </w:rPr>
        <w:t xml:space="preserve">+ </w:t>
      </w:r>
      <w:r w:rsidR="008C3D53">
        <w:rPr>
          <w:highlight w:val="cyan"/>
        </w:rPr>
        <w:t>Over</w:t>
      </w:r>
      <w:r>
        <w:rPr>
          <w:highlight w:val="cyan"/>
        </w:rPr>
        <w:t xml:space="preserve">/Under </w:t>
      </w:r>
      <w:r w:rsidR="00B12809" w:rsidRPr="00EE0D23">
        <w:rPr>
          <w:highlight w:val="cyan"/>
        </w:rPr>
        <w:t>Voltage Protection</w:t>
      </w:r>
      <w:r>
        <w:rPr>
          <w:highlight w:val="cyan"/>
        </w:rPr>
        <w:t xml:space="preserve"> Setting</w:t>
      </w:r>
    </w:p>
    <w:p w14:paraId="58EE146D" w14:textId="77777777" w:rsidR="002C0E2B" w:rsidRPr="00EE0D23" w:rsidRDefault="002C0E2B" w:rsidP="00EE5D12">
      <w:pPr>
        <w:rPr>
          <w:highlight w:val="cyan"/>
        </w:rPr>
      </w:pPr>
    </w:p>
    <w:p w14:paraId="1744D7E8" w14:textId="2183EE06" w:rsidR="00B12809" w:rsidRPr="00CD6F2F" w:rsidRDefault="006B1E54" w:rsidP="00EE5D12">
      <w:pPr>
        <w:jc w:val="both"/>
      </w:pPr>
      <w:r>
        <w:rPr>
          <w:b/>
          <w:bCs/>
          <w:sz w:val="28"/>
          <w:szCs w:val="28"/>
        </w:rPr>
        <w:lastRenderedPageBreak/>
        <w:t xml:space="preserve">Section 6: </w:t>
      </w:r>
      <w:r w:rsidR="00B12809" w:rsidRPr="00EE5D12">
        <w:rPr>
          <w:b/>
          <w:bCs/>
          <w:sz w:val="28"/>
          <w:szCs w:val="28"/>
        </w:rPr>
        <w:t>Conclusion</w:t>
      </w:r>
    </w:p>
    <w:p w14:paraId="471BAE55" w14:textId="77777777" w:rsidR="00B12809" w:rsidRDefault="00B12809" w:rsidP="00B12809">
      <w:pPr>
        <w:jc w:val="both"/>
      </w:pPr>
      <w:r>
        <w:t xml:space="preserve">The proposed </w:t>
      </w:r>
      <w:r w:rsidRPr="00EE0D23">
        <w:rPr>
          <w:highlight w:val="cyan"/>
        </w:rPr>
        <w:t>xx</w:t>
      </w:r>
      <w:r>
        <w:t xml:space="preserve"> kW RE/BESS system is technically feasible for grid connection at the LV level. The system meets all relevant technical requirements and </w:t>
      </w:r>
      <w:r>
        <w:rPr>
          <w:rFonts w:eastAsia="新細明體" w:hint="eastAsia"/>
          <w:lang w:eastAsia="zh-TW"/>
        </w:rPr>
        <w:t xml:space="preserve">there is </w:t>
      </w:r>
      <w:r>
        <w:t>no significant risk to network stability or power quality.</w:t>
      </w:r>
    </w:p>
    <w:p w14:paraId="429E04DF" w14:textId="77777777" w:rsidR="00683352" w:rsidRDefault="00683352" w:rsidP="00B12809">
      <w:pPr>
        <w:jc w:val="both"/>
      </w:pPr>
    </w:p>
    <w:p w14:paraId="0BFBBE8F" w14:textId="77777777" w:rsidR="00B12809" w:rsidRPr="00CD6F2F" w:rsidRDefault="00B12809" w:rsidP="00EE5D12">
      <w:pPr>
        <w:jc w:val="both"/>
      </w:pPr>
      <w:r w:rsidRPr="00EE5D12">
        <w:rPr>
          <w:b/>
          <w:bCs/>
          <w:sz w:val="28"/>
          <w:szCs w:val="28"/>
        </w:rPr>
        <w:t>Appendix</w:t>
      </w:r>
    </w:p>
    <w:p w14:paraId="53CA38F5" w14:textId="77777777" w:rsidR="00B12809" w:rsidRPr="00872FCB" w:rsidRDefault="00B12809" w:rsidP="00B12809">
      <w:pPr>
        <w:pStyle w:val="ListParagraph"/>
        <w:numPr>
          <w:ilvl w:val="0"/>
          <w:numId w:val="31"/>
        </w:numPr>
        <w:jc w:val="both"/>
        <w:rPr>
          <w:color w:val="000000" w:themeColor="text1"/>
        </w:rPr>
      </w:pPr>
      <w:r w:rsidRPr="00872FCB">
        <w:rPr>
          <w:color w:val="000000" w:themeColor="text1"/>
        </w:rPr>
        <w:t>Detailed simulation results</w:t>
      </w:r>
    </w:p>
    <w:p w14:paraId="0FF7F403" w14:textId="77777777" w:rsidR="00B12809" w:rsidRPr="00872FCB" w:rsidRDefault="00B12809" w:rsidP="00B12809">
      <w:pPr>
        <w:pStyle w:val="ListParagraph"/>
        <w:numPr>
          <w:ilvl w:val="0"/>
          <w:numId w:val="31"/>
        </w:numPr>
        <w:jc w:val="both"/>
        <w:rPr>
          <w:color w:val="000000" w:themeColor="text1"/>
        </w:rPr>
      </w:pPr>
      <w:r w:rsidRPr="00872FCB">
        <w:rPr>
          <w:color w:val="000000" w:themeColor="text1"/>
        </w:rPr>
        <w:t>Datasheets</w:t>
      </w:r>
    </w:p>
    <w:p w14:paraId="3658C4DF" w14:textId="77777777" w:rsidR="00B12809" w:rsidRDefault="00B12809" w:rsidP="00B12809">
      <w:pPr>
        <w:pStyle w:val="ListParagraph"/>
        <w:numPr>
          <w:ilvl w:val="0"/>
          <w:numId w:val="31"/>
        </w:numPr>
        <w:jc w:val="both"/>
        <w:rPr>
          <w:color w:val="000000" w:themeColor="text1"/>
        </w:rPr>
      </w:pPr>
      <w:r w:rsidRPr="00872FCB">
        <w:rPr>
          <w:color w:val="000000" w:themeColor="text1"/>
        </w:rPr>
        <w:t>Additional supporting documents</w:t>
      </w:r>
    </w:p>
    <w:p w14:paraId="3C608666" w14:textId="77777777" w:rsidR="00683352" w:rsidRPr="00EE5D12" w:rsidRDefault="00683352" w:rsidP="00EE5D12">
      <w:pPr>
        <w:jc w:val="both"/>
        <w:rPr>
          <w:color w:val="000000" w:themeColor="text1"/>
        </w:rPr>
      </w:pPr>
    </w:p>
    <w:p w14:paraId="0685782E" w14:textId="0A635F68" w:rsidR="00B12809" w:rsidRPr="00CD6F2F" w:rsidRDefault="00683352" w:rsidP="00EE5D12">
      <w:pPr>
        <w:jc w:val="both"/>
      </w:pPr>
      <w:r w:rsidRPr="00EE5D12">
        <w:rPr>
          <w:b/>
          <w:bCs/>
          <w:sz w:val="28"/>
          <w:szCs w:val="28"/>
        </w:rPr>
        <w:t>Note to</w:t>
      </w:r>
      <w:r w:rsidR="00B12809" w:rsidRPr="00EE5D12">
        <w:rPr>
          <w:b/>
          <w:bCs/>
          <w:sz w:val="28"/>
          <w:szCs w:val="28"/>
        </w:rPr>
        <w:t xml:space="preserve"> Applicants/Contractors</w:t>
      </w:r>
    </w:p>
    <w:p w14:paraId="49603608" w14:textId="77777777" w:rsidR="00B12809" w:rsidRPr="00872FCB" w:rsidRDefault="00B12809" w:rsidP="00B12809">
      <w:pPr>
        <w:pStyle w:val="ListParagraph"/>
        <w:numPr>
          <w:ilvl w:val="0"/>
          <w:numId w:val="31"/>
        </w:numPr>
        <w:tabs>
          <w:tab w:val="left" w:pos="360"/>
        </w:tabs>
        <w:ind w:left="360" w:firstLine="0"/>
        <w:jc w:val="both"/>
        <w:rPr>
          <w:color w:val="000000" w:themeColor="text1"/>
        </w:rPr>
      </w:pPr>
      <w:r w:rsidRPr="00872FCB">
        <w:rPr>
          <w:color w:val="000000" w:themeColor="text1"/>
        </w:rPr>
        <w:t>Ensure all sections are completed with project-specific data.</w:t>
      </w:r>
    </w:p>
    <w:p w14:paraId="0B05A907" w14:textId="77777777" w:rsidR="00B12809" w:rsidRPr="00872FCB" w:rsidRDefault="00B12809" w:rsidP="00B12809">
      <w:pPr>
        <w:pStyle w:val="ListParagraph"/>
        <w:numPr>
          <w:ilvl w:val="0"/>
          <w:numId w:val="31"/>
        </w:numPr>
        <w:tabs>
          <w:tab w:val="left" w:pos="360"/>
        </w:tabs>
        <w:ind w:left="360" w:firstLine="0"/>
        <w:jc w:val="both"/>
        <w:rPr>
          <w:color w:val="000000" w:themeColor="text1"/>
        </w:rPr>
      </w:pPr>
      <w:r w:rsidRPr="00872FCB">
        <w:rPr>
          <w:color w:val="000000" w:themeColor="text1"/>
        </w:rPr>
        <w:t>Attach all required diagrams, simulation results and datasheets.</w:t>
      </w:r>
    </w:p>
    <w:p w14:paraId="73321608" w14:textId="77777777" w:rsidR="00B12809" w:rsidRPr="00872FCB" w:rsidRDefault="00B12809" w:rsidP="00B12809">
      <w:pPr>
        <w:pStyle w:val="ListParagraph"/>
        <w:numPr>
          <w:ilvl w:val="0"/>
          <w:numId w:val="31"/>
        </w:numPr>
        <w:tabs>
          <w:tab w:val="left" w:pos="360"/>
        </w:tabs>
        <w:ind w:left="360" w:firstLine="0"/>
        <w:jc w:val="both"/>
        <w:rPr>
          <w:color w:val="000000" w:themeColor="text1"/>
        </w:rPr>
      </w:pPr>
      <w:r w:rsidRPr="00872FCB">
        <w:rPr>
          <w:color w:val="000000" w:themeColor="text1"/>
        </w:rPr>
        <w:t>Confirm compliance with the latest Grid Connection Standards from CLP.</w:t>
      </w:r>
    </w:p>
    <w:p w14:paraId="63841C5A" w14:textId="77777777" w:rsidR="00B12809" w:rsidRDefault="00B12809" w:rsidP="00B12809"/>
    <w:p w14:paraId="6E99F3E2" w14:textId="77777777" w:rsidR="00B12809" w:rsidRDefault="00B12809" w:rsidP="00B12809"/>
    <w:p w14:paraId="6D49E7D5" w14:textId="03E53FF1" w:rsidR="00EF331A" w:rsidRPr="00EF6136" w:rsidRDefault="00B12809" w:rsidP="00EE0D23">
      <w:pPr>
        <w:pStyle w:val="ListParagraph"/>
        <w:numPr>
          <w:ilvl w:val="0"/>
          <w:numId w:val="45"/>
        </w:numPr>
        <w:jc w:val="center"/>
        <w:rPr>
          <w:rFonts w:eastAsia="新細明體"/>
          <w:lang w:eastAsia="zh-TW"/>
        </w:rPr>
      </w:pPr>
      <w:r>
        <w:t>End   -</w:t>
      </w:r>
    </w:p>
    <w:p w14:paraId="52383BF3" w14:textId="77777777" w:rsidR="00EF331A" w:rsidRDefault="00EF331A" w:rsidP="00F74B20">
      <w:pPr>
        <w:rPr>
          <w:rFonts w:eastAsia="新細明體"/>
          <w:lang w:eastAsia="zh-TW"/>
        </w:rPr>
      </w:pPr>
    </w:p>
    <w:p w14:paraId="3AC13644" w14:textId="776A9660" w:rsidR="007B4471" w:rsidRPr="007F62CB" w:rsidRDefault="007B4471" w:rsidP="00AA7D14">
      <w:pPr>
        <w:rPr>
          <w:rFonts w:eastAsia="新細明體"/>
          <w:lang w:eastAsia="zh-TW"/>
        </w:rPr>
      </w:pPr>
    </w:p>
    <w:sectPr w:rsidR="007B4471" w:rsidRPr="007F62CB" w:rsidSect="0003461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83EE" w14:textId="77777777" w:rsidR="00A823B8" w:rsidRDefault="00A823B8" w:rsidP="007E0476">
      <w:pPr>
        <w:spacing w:after="0" w:line="240" w:lineRule="auto"/>
      </w:pPr>
      <w:r>
        <w:separator/>
      </w:r>
    </w:p>
  </w:endnote>
  <w:endnote w:type="continuationSeparator" w:id="0">
    <w:p w14:paraId="01C3A801" w14:textId="77777777" w:rsidR="00A823B8" w:rsidRDefault="00A823B8" w:rsidP="007E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550299"/>
      <w:docPartObj>
        <w:docPartGallery w:val="Page Numbers (Bottom of Page)"/>
        <w:docPartUnique/>
      </w:docPartObj>
    </w:sdtPr>
    <w:sdtEndPr>
      <w:rPr>
        <w:noProof/>
      </w:rPr>
    </w:sdtEndPr>
    <w:sdtContent>
      <w:p w14:paraId="3B480C31" w14:textId="04B60ED5" w:rsidR="00ED1BA2" w:rsidRDefault="00ED1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02EB2" w14:textId="77777777" w:rsidR="00ED1BA2" w:rsidRDefault="00ED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B3C3" w14:textId="77777777" w:rsidR="00A823B8" w:rsidRDefault="00A823B8" w:rsidP="007E0476">
      <w:pPr>
        <w:spacing w:after="0" w:line="240" w:lineRule="auto"/>
      </w:pPr>
      <w:r>
        <w:separator/>
      </w:r>
    </w:p>
  </w:footnote>
  <w:footnote w:type="continuationSeparator" w:id="0">
    <w:p w14:paraId="1736E45D" w14:textId="77777777" w:rsidR="00A823B8" w:rsidRDefault="00A823B8" w:rsidP="007E0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39355B"/>
    <w:multiLevelType w:val="hybridMultilevel"/>
    <w:tmpl w:val="3DB8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627115"/>
    <w:multiLevelType w:val="hybridMultilevel"/>
    <w:tmpl w:val="1F60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263BD"/>
    <w:multiLevelType w:val="hybridMultilevel"/>
    <w:tmpl w:val="341E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01A59"/>
    <w:multiLevelType w:val="hybridMultilevel"/>
    <w:tmpl w:val="F8CEB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13E64"/>
    <w:multiLevelType w:val="hybridMultilevel"/>
    <w:tmpl w:val="0DB66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A833F5"/>
    <w:multiLevelType w:val="hybridMultilevel"/>
    <w:tmpl w:val="409E41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2E02DA"/>
    <w:multiLevelType w:val="hybridMultilevel"/>
    <w:tmpl w:val="CE9A9E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1B5CB4"/>
    <w:multiLevelType w:val="hybridMultilevel"/>
    <w:tmpl w:val="727698C0"/>
    <w:lvl w:ilvl="0" w:tplc="13145DC2">
      <w:start w:val="1"/>
      <w:numFmt w:val="decimal"/>
      <w:pStyle w:val="Heading1"/>
      <w:lvlText w:val="%1."/>
      <w:lvlJc w:val="left"/>
      <w:pPr>
        <w:ind w:left="360" w:hanging="360"/>
      </w:pPr>
      <w:rPr>
        <w:rFonts w:hint="default"/>
      </w:rPr>
    </w:lvl>
    <w:lvl w:ilvl="1" w:tplc="9BFA4664">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468A1"/>
    <w:multiLevelType w:val="hybridMultilevel"/>
    <w:tmpl w:val="58960F66"/>
    <w:lvl w:ilvl="0" w:tplc="D38C63C0">
      <w:numFmt w:val="bullet"/>
      <w:lvlText w:val=""/>
      <w:lvlJc w:val="left"/>
      <w:pPr>
        <w:ind w:left="720" w:hanging="360"/>
      </w:pPr>
      <w:rPr>
        <w:rFonts w:ascii="Symbol" w:eastAsia="新細明體" w:hAnsi="Symbol" w:cstheme="minorBid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05812"/>
    <w:multiLevelType w:val="hybridMultilevel"/>
    <w:tmpl w:val="D75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46C0B"/>
    <w:multiLevelType w:val="hybridMultilevel"/>
    <w:tmpl w:val="4730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20AC4"/>
    <w:multiLevelType w:val="hybridMultilevel"/>
    <w:tmpl w:val="574E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6666D"/>
    <w:multiLevelType w:val="hybridMultilevel"/>
    <w:tmpl w:val="8738E4BA"/>
    <w:lvl w:ilvl="0" w:tplc="0FF80E6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32791"/>
    <w:multiLevelType w:val="hybridMultilevel"/>
    <w:tmpl w:val="30907FBA"/>
    <w:lvl w:ilvl="0" w:tplc="2AC66DA8">
      <w:numFmt w:val="bullet"/>
      <w:lvlText w:val=""/>
      <w:lvlJc w:val="left"/>
      <w:pPr>
        <w:ind w:left="720" w:hanging="360"/>
      </w:pPr>
      <w:rPr>
        <w:rFonts w:ascii="Symbol" w:eastAsia="新細明體" w:hAnsi="Symbol" w:cstheme="minorBid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059BE"/>
    <w:multiLevelType w:val="hybridMultilevel"/>
    <w:tmpl w:val="3BAC9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72856"/>
    <w:multiLevelType w:val="hybridMultilevel"/>
    <w:tmpl w:val="0DB66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42749A"/>
    <w:multiLevelType w:val="hybridMultilevel"/>
    <w:tmpl w:val="F32A3DDC"/>
    <w:lvl w:ilvl="0" w:tplc="04268AA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32353"/>
    <w:multiLevelType w:val="hybridMultilevel"/>
    <w:tmpl w:val="C660E62A"/>
    <w:lvl w:ilvl="0" w:tplc="9FB67980">
      <w:start w:val="1"/>
      <w:numFmt w:val="decimal"/>
      <w:lvlText w:val="%1."/>
      <w:lvlJc w:val="left"/>
      <w:pPr>
        <w:ind w:left="720" w:hanging="360"/>
      </w:pPr>
      <w:rPr>
        <w:rFonts w:eastAsia="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36D46"/>
    <w:multiLevelType w:val="hybridMultilevel"/>
    <w:tmpl w:val="47F046D2"/>
    <w:lvl w:ilvl="0" w:tplc="8F2861F4">
      <w:start w:val="5"/>
      <w:numFmt w:val="bullet"/>
      <w:lvlText w:val="-"/>
      <w:lvlJc w:val="left"/>
      <w:pPr>
        <w:ind w:left="450" w:hanging="360"/>
      </w:pPr>
      <w:rPr>
        <w:rFonts w:ascii="Cambria" w:eastAsiaTheme="minorEastAsia" w:hAnsi="Cambria"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CF23C01"/>
    <w:multiLevelType w:val="hybridMultilevel"/>
    <w:tmpl w:val="8230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16463">
    <w:abstractNumId w:val="8"/>
  </w:num>
  <w:num w:numId="2" w16cid:durableId="1243107789">
    <w:abstractNumId w:val="6"/>
  </w:num>
  <w:num w:numId="3" w16cid:durableId="1314217912">
    <w:abstractNumId w:val="5"/>
  </w:num>
  <w:num w:numId="4" w16cid:durableId="634024944">
    <w:abstractNumId w:val="4"/>
  </w:num>
  <w:num w:numId="5" w16cid:durableId="1682388196">
    <w:abstractNumId w:val="7"/>
  </w:num>
  <w:num w:numId="6" w16cid:durableId="1326740708">
    <w:abstractNumId w:val="3"/>
  </w:num>
  <w:num w:numId="7" w16cid:durableId="533809212">
    <w:abstractNumId w:val="2"/>
  </w:num>
  <w:num w:numId="8" w16cid:durableId="635259871">
    <w:abstractNumId w:val="1"/>
  </w:num>
  <w:num w:numId="9" w16cid:durableId="1243876655">
    <w:abstractNumId w:val="0"/>
  </w:num>
  <w:num w:numId="10" w16cid:durableId="1131436518">
    <w:abstractNumId w:val="18"/>
  </w:num>
  <w:num w:numId="11" w16cid:durableId="907375923">
    <w:abstractNumId w:val="16"/>
  </w:num>
  <w:num w:numId="12" w16cid:durableId="50423239">
    <w:abstractNumId w:val="16"/>
    <w:lvlOverride w:ilvl="0">
      <w:startOverride w:val="1"/>
    </w:lvlOverride>
  </w:num>
  <w:num w:numId="13" w16cid:durableId="537087723">
    <w:abstractNumId w:val="16"/>
    <w:lvlOverride w:ilvl="0">
      <w:startOverride w:val="1"/>
    </w:lvlOverride>
  </w:num>
  <w:num w:numId="14" w16cid:durableId="321472069">
    <w:abstractNumId w:val="22"/>
  </w:num>
  <w:num w:numId="15" w16cid:durableId="1156606928">
    <w:abstractNumId w:val="17"/>
  </w:num>
  <w:num w:numId="16" w16cid:durableId="2105690588">
    <w:abstractNumId w:val="20"/>
  </w:num>
  <w:num w:numId="17" w16cid:durableId="372779518">
    <w:abstractNumId w:val="16"/>
  </w:num>
  <w:num w:numId="18" w16cid:durableId="421151009">
    <w:abstractNumId w:val="16"/>
  </w:num>
  <w:num w:numId="19" w16cid:durableId="835801310">
    <w:abstractNumId w:val="16"/>
  </w:num>
  <w:num w:numId="20" w16cid:durableId="1543052053">
    <w:abstractNumId w:val="16"/>
  </w:num>
  <w:num w:numId="21" w16cid:durableId="154882223">
    <w:abstractNumId w:val="16"/>
  </w:num>
  <w:num w:numId="22" w16cid:durableId="761996646">
    <w:abstractNumId w:val="16"/>
  </w:num>
  <w:num w:numId="23" w16cid:durableId="1697730634">
    <w:abstractNumId w:val="16"/>
  </w:num>
  <w:num w:numId="24" w16cid:durableId="683559699">
    <w:abstractNumId w:val="16"/>
  </w:num>
  <w:num w:numId="25" w16cid:durableId="1555117446">
    <w:abstractNumId w:val="16"/>
  </w:num>
  <w:num w:numId="26" w16cid:durableId="1345862478">
    <w:abstractNumId w:val="16"/>
  </w:num>
  <w:num w:numId="27" w16cid:durableId="2069064953">
    <w:abstractNumId w:val="16"/>
  </w:num>
  <w:num w:numId="28" w16cid:durableId="174850498">
    <w:abstractNumId w:val="10"/>
  </w:num>
  <w:num w:numId="29" w16cid:durableId="587228073">
    <w:abstractNumId w:val="21"/>
  </w:num>
  <w:num w:numId="30" w16cid:durableId="2044088329">
    <w:abstractNumId w:val="14"/>
  </w:num>
  <w:num w:numId="31" w16cid:durableId="354186621">
    <w:abstractNumId w:val="9"/>
  </w:num>
  <w:num w:numId="32" w16cid:durableId="1119224379">
    <w:abstractNumId w:val="16"/>
    <w:lvlOverride w:ilvl="0">
      <w:startOverride w:val="1"/>
    </w:lvlOverride>
  </w:num>
  <w:num w:numId="33" w16cid:durableId="96680445">
    <w:abstractNumId w:val="16"/>
  </w:num>
  <w:num w:numId="34" w16cid:durableId="1958103249">
    <w:abstractNumId w:val="16"/>
  </w:num>
  <w:num w:numId="35" w16cid:durableId="1272476155">
    <w:abstractNumId w:val="25"/>
  </w:num>
  <w:num w:numId="36" w16cid:durableId="1755010173">
    <w:abstractNumId w:val="13"/>
  </w:num>
  <w:num w:numId="37" w16cid:durableId="1954245370">
    <w:abstractNumId w:val="26"/>
  </w:num>
  <w:num w:numId="38" w16cid:durableId="494882312">
    <w:abstractNumId w:val="28"/>
  </w:num>
  <w:num w:numId="39" w16cid:durableId="1016888459">
    <w:abstractNumId w:val="19"/>
  </w:num>
  <w:num w:numId="40" w16cid:durableId="743065361">
    <w:abstractNumId w:val="23"/>
  </w:num>
  <w:num w:numId="41" w16cid:durableId="1355771594">
    <w:abstractNumId w:val="12"/>
  </w:num>
  <w:num w:numId="42" w16cid:durableId="1018459210">
    <w:abstractNumId w:val="11"/>
  </w:num>
  <w:num w:numId="43" w16cid:durableId="201551318">
    <w:abstractNumId w:val="15"/>
  </w:num>
  <w:num w:numId="44" w16cid:durableId="367075106">
    <w:abstractNumId w:val="24"/>
  </w:num>
  <w:num w:numId="45" w16cid:durableId="18021413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56"/>
    <w:rsid w:val="000041B6"/>
    <w:rsid w:val="000119D0"/>
    <w:rsid w:val="00013B1C"/>
    <w:rsid w:val="00014395"/>
    <w:rsid w:val="000165AE"/>
    <w:rsid w:val="00021891"/>
    <w:rsid w:val="000229E3"/>
    <w:rsid w:val="00022E5A"/>
    <w:rsid w:val="00025298"/>
    <w:rsid w:val="00034082"/>
    <w:rsid w:val="00034616"/>
    <w:rsid w:val="00036174"/>
    <w:rsid w:val="00040E67"/>
    <w:rsid w:val="0004575E"/>
    <w:rsid w:val="00050E18"/>
    <w:rsid w:val="00052D80"/>
    <w:rsid w:val="00052FFA"/>
    <w:rsid w:val="00056442"/>
    <w:rsid w:val="0006063C"/>
    <w:rsid w:val="000648AC"/>
    <w:rsid w:val="00074DBD"/>
    <w:rsid w:val="00076958"/>
    <w:rsid w:val="000814ED"/>
    <w:rsid w:val="0008151F"/>
    <w:rsid w:val="0008174D"/>
    <w:rsid w:val="00083EF8"/>
    <w:rsid w:val="0008492E"/>
    <w:rsid w:val="00091ACB"/>
    <w:rsid w:val="00097B29"/>
    <w:rsid w:val="000A15B4"/>
    <w:rsid w:val="000A1D3A"/>
    <w:rsid w:val="000A3977"/>
    <w:rsid w:val="000A41CA"/>
    <w:rsid w:val="000A472A"/>
    <w:rsid w:val="000A6D69"/>
    <w:rsid w:val="000B2448"/>
    <w:rsid w:val="000B42E6"/>
    <w:rsid w:val="000B4586"/>
    <w:rsid w:val="000B5107"/>
    <w:rsid w:val="000B5233"/>
    <w:rsid w:val="000B7026"/>
    <w:rsid w:val="000C0C2B"/>
    <w:rsid w:val="000C38B1"/>
    <w:rsid w:val="000C4B46"/>
    <w:rsid w:val="000C639F"/>
    <w:rsid w:val="000D1401"/>
    <w:rsid w:val="000D4577"/>
    <w:rsid w:val="000D6EB7"/>
    <w:rsid w:val="000D700E"/>
    <w:rsid w:val="000D7AEB"/>
    <w:rsid w:val="000E338B"/>
    <w:rsid w:val="000E4237"/>
    <w:rsid w:val="000E6BC8"/>
    <w:rsid w:val="000E78F2"/>
    <w:rsid w:val="000F7F6C"/>
    <w:rsid w:val="000F7FD3"/>
    <w:rsid w:val="00104BB1"/>
    <w:rsid w:val="00107414"/>
    <w:rsid w:val="00110393"/>
    <w:rsid w:val="00110703"/>
    <w:rsid w:val="00112CB2"/>
    <w:rsid w:val="00114241"/>
    <w:rsid w:val="00117275"/>
    <w:rsid w:val="00121932"/>
    <w:rsid w:val="00127F1A"/>
    <w:rsid w:val="0013235F"/>
    <w:rsid w:val="00135363"/>
    <w:rsid w:val="00142D32"/>
    <w:rsid w:val="001430C5"/>
    <w:rsid w:val="00144B8D"/>
    <w:rsid w:val="00144C8E"/>
    <w:rsid w:val="00145107"/>
    <w:rsid w:val="0015074B"/>
    <w:rsid w:val="00151F6F"/>
    <w:rsid w:val="001600D9"/>
    <w:rsid w:val="00163288"/>
    <w:rsid w:val="00165FB9"/>
    <w:rsid w:val="00165FE0"/>
    <w:rsid w:val="00166079"/>
    <w:rsid w:val="00173322"/>
    <w:rsid w:val="00173335"/>
    <w:rsid w:val="00183E23"/>
    <w:rsid w:val="001846B0"/>
    <w:rsid w:val="001872EE"/>
    <w:rsid w:val="00187734"/>
    <w:rsid w:val="001913E1"/>
    <w:rsid w:val="00191E65"/>
    <w:rsid w:val="00193A83"/>
    <w:rsid w:val="0019510B"/>
    <w:rsid w:val="001A2D15"/>
    <w:rsid w:val="001A3ABE"/>
    <w:rsid w:val="001A5B23"/>
    <w:rsid w:val="001A721E"/>
    <w:rsid w:val="001B0B79"/>
    <w:rsid w:val="001B191D"/>
    <w:rsid w:val="001B2C26"/>
    <w:rsid w:val="001C068A"/>
    <w:rsid w:val="001C23FF"/>
    <w:rsid w:val="001C241B"/>
    <w:rsid w:val="001C54C9"/>
    <w:rsid w:val="001C7231"/>
    <w:rsid w:val="001D192C"/>
    <w:rsid w:val="001D234C"/>
    <w:rsid w:val="001D420F"/>
    <w:rsid w:val="001D4A22"/>
    <w:rsid w:val="001D7DF6"/>
    <w:rsid w:val="001E0E10"/>
    <w:rsid w:val="001E6CD7"/>
    <w:rsid w:val="001F1761"/>
    <w:rsid w:val="001F2155"/>
    <w:rsid w:val="001F4337"/>
    <w:rsid w:val="001F4C1B"/>
    <w:rsid w:val="001F4F6C"/>
    <w:rsid w:val="001F573D"/>
    <w:rsid w:val="00210BC0"/>
    <w:rsid w:val="00213BE4"/>
    <w:rsid w:val="00213F55"/>
    <w:rsid w:val="00214514"/>
    <w:rsid w:val="002173E6"/>
    <w:rsid w:val="0021779F"/>
    <w:rsid w:val="002237D4"/>
    <w:rsid w:val="00225140"/>
    <w:rsid w:val="002259D3"/>
    <w:rsid w:val="00226544"/>
    <w:rsid w:val="00227C70"/>
    <w:rsid w:val="00227E36"/>
    <w:rsid w:val="00233448"/>
    <w:rsid w:val="00233A99"/>
    <w:rsid w:val="00237684"/>
    <w:rsid w:val="002404EA"/>
    <w:rsid w:val="00241D6E"/>
    <w:rsid w:val="00242162"/>
    <w:rsid w:val="002438E8"/>
    <w:rsid w:val="0024494E"/>
    <w:rsid w:val="00244CDB"/>
    <w:rsid w:val="00244D67"/>
    <w:rsid w:val="00247AEE"/>
    <w:rsid w:val="0025470D"/>
    <w:rsid w:val="00254BC3"/>
    <w:rsid w:val="00255412"/>
    <w:rsid w:val="00257B38"/>
    <w:rsid w:val="00257C8A"/>
    <w:rsid w:val="00264403"/>
    <w:rsid w:val="00273BAA"/>
    <w:rsid w:val="00273D6D"/>
    <w:rsid w:val="00275BEC"/>
    <w:rsid w:val="00276FA2"/>
    <w:rsid w:val="0028170B"/>
    <w:rsid w:val="002842A4"/>
    <w:rsid w:val="002852AF"/>
    <w:rsid w:val="00285684"/>
    <w:rsid w:val="0028599A"/>
    <w:rsid w:val="00286109"/>
    <w:rsid w:val="002877BB"/>
    <w:rsid w:val="0029024D"/>
    <w:rsid w:val="00292537"/>
    <w:rsid w:val="00292794"/>
    <w:rsid w:val="002949BB"/>
    <w:rsid w:val="0029639D"/>
    <w:rsid w:val="00297A42"/>
    <w:rsid w:val="002A18C1"/>
    <w:rsid w:val="002A4556"/>
    <w:rsid w:val="002A540F"/>
    <w:rsid w:val="002A6814"/>
    <w:rsid w:val="002A74B3"/>
    <w:rsid w:val="002B13C2"/>
    <w:rsid w:val="002B584E"/>
    <w:rsid w:val="002B67D9"/>
    <w:rsid w:val="002C0E2B"/>
    <w:rsid w:val="002C717A"/>
    <w:rsid w:val="002C7B4F"/>
    <w:rsid w:val="002D0732"/>
    <w:rsid w:val="002D11E1"/>
    <w:rsid w:val="002D38B1"/>
    <w:rsid w:val="002E1691"/>
    <w:rsid w:val="002E21F8"/>
    <w:rsid w:val="002E565D"/>
    <w:rsid w:val="002E6E40"/>
    <w:rsid w:val="002F0D2E"/>
    <w:rsid w:val="002F1CB2"/>
    <w:rsid w:val="002F3A52"/>
    <w:rsid w:val="002F49A0"/>
    <w:rsid w:val="002F58F5"/>
    <w:rsid w:val="002F60E5"/>
    <w:rsid w:val="0030190A"/>
    <w:rsid w:val="003024F5"/>
    <w:rsid w:val="003038FE"/>
    <w:rsid w:val="0030431A"/>
    <w:rsid w:val="00305A25"/>
    <w:rsid w:val="00310A18"/>
    <w:rsid w:val="00311236"/>
    <w:rsid w:val="00312182"/>
    <w:rsid w:val="00314AFB"/>
    <w:rsid w:val="00316B07"/>
    <w:rsid w:val="0032404B"/>
    <w:rsid w:val="00326F90"/>
    <w:rsid w:val="0033352A"/>
    <w:rsid w:val="00343593"/>
    <w:rsid w:val="00344425"/>
    <w:rsid w:val="00352374"/>
    <w:rsid w:val="003559BD"/>
    <w:rsid w:val="003578F5"/>
    <w:rsid w:val="003618BF"/>
    <w:rsid w:val="00364D6D"/>
    <w:rsid w:val="00365C0E"/>
    <w:rsid w:val="00377244"/>
    <w:rsid w:val="003832D1"/>
    <w:rsid w:val="00383ACB"/>
    <w:rsid w:val="00384F6F"/>
    <w:rsid w:val="003870DB"/>
    <w:rsid w:val="003871BA"/>
    <w:rsid w:val="00391EE5"/>
    <w:rsid w:val="00394BE6"/>
    <w:rsid w:val="003A3CEC"/>
    <w:rsid w:val="003B5103"/>
    <w:rsid w:val="003B5155"/>
    <w:rsid w:val="003B5444"/>
    <w:rsid w:val="003C1B61"/>
    <w:rsid w:val="003C6AFF"/>
    <w:rsid w:val="003C7907"/>
    <w:rsid w:val="003D27CD"/>
    <w:rsid w:val="003D5F6E"/>
    <w:rsid w:val="003E2ED8"/>
    <w:rsid w:val="003E40A6"/>
    <w:rsid w:val="003E5A1D"/>
    <w:rsid w:val="00400913"/>
    <w:rsid w:val="004035BD"/>
    <w:rsid w:val="00406F7D"/>
    <w:rsid w:val="00407A45"/>
    <w:rsid w:val="00407EEB"/>
    <w:rsid w:val="004130DD"/>
    <w:rsid w:val="004136CF"/>
    <w:rsid w:val="004166EA"/>
    <w:rsid w:val="00416E21"/>
    <w:rsid w:val="00424191"/>
    <w:rsid w:val="00425A0C"/>
    <w:rsid w:val="00426A14"/>
    <w:rsid w:val="00436417"/>
    <w:rsid w:val="004378C3"/>
    <w:rsid w:val="00440F94"/>
    <w:rsid w:val="00454763"/>
    <w:rsid w:val="00455285"/>
    <w:rsid w:val="00457D23"/>
    <w:rsid w:val="0046505B"/>
    <w:rsid w:val="00467410"/>
    <w:rsid w:val="00467553"/>
    <w:rsid w:val="0046795B"/>
    <w:rsid w:val="00467EE6"/>
    <w:rsid w:val="004736B4"/>
    <w:rsid w:val="004752DD"/>
    <w:rsid w:val="004826FC"/>
    <w:rsid w:val="00485655"/>
    <w:rsid w:val="00490443"/>
    <w:rsid w:val="004936ED"/>
    <w:rsid w:val="0049721D"/>
    <w:rsid w:val="004A1BD6"/>
    <w:rsid w:val="004A3871"/>
    <w:rsid w:val="004A5689"/>
    <w:rsid w:val="004B0082"/>
    <w:rsid w:val="004B7EE0"/>
    <w:rsid w:val="004C270F"/>
    <w:rsid w:val="004C7941"/>
    <w:rsid w:val="004D1ACF"/>
    <w:rsid w:val="004D25F4"/>
    <w:rsid w:val="004D71F2"/>
    <w:rsid w:val="004E1279"/>
    <w:rsid w:val="004E771E"/>
    <w:rsid w:val="005017B2"/>
    <w:rsid w:val="00501843"/>
    <w:rsid w:val="005023FF"/>
    <w:rsid w:val="00502F09"/>
    <w:rsid w:val="00505C14"/>
    <w:rsid w:val="00507AED"/>
    <w:rsid w:val="005148AE"/>
    <w:rsid w:val="00514AF7"/>
    <w:rsid w:val="00515B6F"/>
    <w:rsid w:val="00515B9A"/>
    <w:rsid w:val="00522018"/>
    <w:rsid w:val="00523A74"/>
    <w:rsid w:val="0052530E"/>
    <w:rsid w:val="005256D5"/>
    <w:rsid w:val="00530602"/>
    <w:rsid w:val="00531DE0"/>
    <w:rsid w:val="00531EE2"/>
    <w:rsid w:val="00533178"/>
    <w:rsid w:val="005367DC"/>
    <w:rsid w:val="00545FD3"/>
    <w:rsid w:val="00550169"/>
    <w:rsid w:val="00550A6B"/>
    <w:rsid w:val="005524C9"/>
    <w:rsid w:val="005556DB"/>
    <w:rsid w:val="00562314"/>
    <w:rsid w:val="00562EC8"/>
    <w:rsid w:val="00563E1E"/>
    <w:rsid w:val="00564B5A"/>
    <w:rsid w:val="00565BF7"/>
    <w:rsid w:val="0058321D"/>
    <w:rsid w:val="00585920"/>
    <w:rsid w:val="00585D0A"/>
    <w:rsid w:val="00590CD7"/>
    <w:rsid w:val="00591248"/>
    <w:rsid w:val="005929CC"/>
    <w:rsid w:val="005939A2"/>
    <w:rsid w:val="005A3A17"/>
    <w:rsid w:val="005A43EB"/>
    <w:rsid w:val="005A6F94"/>
    <w:rsid w:val="005B0A04"/>
    <w:rsid w:val="005B0B01"/>
    <w:rsid w:val="005B1397"/>
    <w:rsid w:val="005B1F38"/>
    <w:rsid w:val="005B4BE6"/>
    <w:rsid w:val="005B5321"/>
    <w:rsid w:val="005B5E4B"/>
    <w:rsid w:val="005B682D"/>
    <w:rsid w:val="005C1044"/>
    <w:rsid w:val="005C1592"/>
    <w:rsid w:val="005C2D07"/>
    <w:rsid w:val="005C3B38"/>
    <w:rsid w:val="005C6A7D"/>
    <w:rsid w:val="005C7BA2"/>
    <w:rsid w:val="005C7CC7"/>
    <w:rsid w:val="005D3ADA"/>
    <w:rsid w:val="005D73F5"/>
    <w:rsid w:val="005E1008"/>
    <w:rsid w:val="005E1344"/>
    <w:rsid w:val="005E4EB1"/>
    <w:rsid w:val="005E6C02"/>
    <w:rsid w:val="005F00F8"/>
    <w:rsid w:val="005F1433"/>
    <w:rsid w:val="005F3C91"/>
    <w:rsid w:val="005F6CF9"/>
    <w:rsid w:val="005F7425"/>
    <w:rsid w:val="0060046A"/>
    <w:rsid w:val="006010FF"/>
    <w:rsid w:val="00602541"/>
    <w:rsid w:val="00610982"/>
    <w:rsid w:val="0061239D"/>
    <w:rsid w:val="00621A52"/>
    <w:rsid w:val="0062440F"/>
    <w:rsid w:val="00625386"/>
    <w:rsid w:val="00625C4E"/>
    <w:rsid w:val="0062749E"/>
    <w:rsid w:val="006333B7"/>
    <w:rsid w:val="006370BF"/>
    <w:rsid w:val="00637FA8"/>
    <w:rsid w:val="006409B6"/>
    <w:rsid w:val="00642EC8"/>
    <w:rsid w:val="00643414"/>
    <w:rsid w:val="0064609A"/>
    <w:rsid w:val="00650EAC"/>
    <w:rsid w:val="00653090"/>
    <w:rsid w:val="006534DD"/>
    <w:rsid w:val="00653D4B"/>
    <w:rsid w:val="00654F3E"/>
    <w:rsid w:val="00656202"/>
    <w:rsid w:val="00656FAF"/>
    <w:rsid w:val="00660268"/>
    <w:rsid w:val="00660A96"/>
    <w:rsid w:val="006625CB"/>
    <w:rsid w:val="00662F5B"/>
    <w:rsid w:val="006633E7"/>
    <w:rsid w:val="006645C1"/>
    <w:rsid w:val="00667494"/>
    <w:rsid w:val="00673D67"/>
    <w:rsid w:val="006745FF"/>
    <w:rsid w:val="00676025"/>
    <w:rsid w:val="00676C81"/>
    <w:rsid w:val="00681924"/>
    <w:rsid w:val="00682986"/>
    <w:rsid w:val="00682E20"/>
    <w:rsid w:val="00683352"/>
    <w:rsid w:val="0068394C"/>
    <w:rsid w:val="00683DD9"/>
    <w:rsid w:val="00683E00"/>
    <w:rsid w:val="00685707"/>
    <w:rsid w:val="00685B6C"/>
    <w:rsid w:val="0068664F"/>
    <w:rsid w:val="006878AE"/>
    <w:rsid w:val="00697B9A"/>
    <w:rsid w:val="006A765C"/>
    <w:rsid w:val="006B1E54"/>
    <w:rsid w:val="006B544B"/>
    <w:rsid w:val="006B6661"/>
    <w:rsid w:val="006B7A0A"/>
    <w:rsid w:val="006C064C"/>
    <w:rsid w:val="006C1802"/>
    <w:rsid w:val="006C34BE"/>
    <w:rsid w:val="006C7C42"/>
    <w:rsid w:val="006D00B8"/>
    <w:rsid w:val="006D328D"/>
    <w:rsid w:val="006D6559"/>
    <w:rsid w:val="006E1B5B"/>
    <w:rsid w:val="006E3DBA"/>
    <w:rsid w:val="006E52F6"/>
    <w:rsid w:val="006F11AF"/>
    <w:rsid w:val="006F2ACC"/>
    <w:rsid w:val="006F37DA"/>
    <w:rsid w:val="006F6DE2"/>
    <w:rsid w:val="006F7236"/>
    <w:rsid w:val="00701B57"/>
    <w:rsid w:val="00703BF9"/>
    <w:rsid w:val="00706D8F"/>
    <w:rsid w:val="0071213B"/>
    <w:rsid w:val="0071220A"/>
    <w:rsid w:val="00713B77"/>
    <w:rsid w:val="007140E1"/>
    <w:rsid w:val="00716521"/>
    <w:rsid w:val="007219C9"/>
    <w:rsid w:val="00731002"/>
    <w:rsid w:val="00732846"/>
    <w:rsid w:val="00740C41"/>
    <w:rsid w:val="0074650A"/>
    <w:rsid w:val="00751A81"/>
    <w:rsid w:val="00756D65"/>
    <w:rsid w:val="0076258A"/>
    <w:rsid w:val="00763492"/>
    <w:rsid w:val="00764AA0"/>
    <w:rsid w:val="0076526F"/>
    <w:rsid w:val="007712E0"/>
    <w:rsid w:val="00774379"/>
    <w:rsid w:val="007809F6"/>
    <w:rsid w:val="00781E36"/>
    <w:rsid w:val="0078221B"/>
    <w:rsid w:val="007843F4"/>
    <w:rsid w:val="00786A3A"/>
    <w:rsid w:val="007877F6"/>
    <w:rsid w:val="00791746"/>
    <w:rsid w:val="00793FB5"/>
    <w:rsid w:val="0079550E"/>
    <w:rsid w:val="00796339"/>
    <w:rsid w:val="007976C7"/>
    <w:rsid w:val="00797EB1"/>
    <w:rsid w:val="007A246A"/>
    <w:rsid w:val="007A25CC"/>
    <w:rsid w:val="007A3160"/>
    <w:rsid w:val="007A3680"/>
    <w:rsid w:val="007A38FF"/>
    <w:rsid w:val="007A6209"/>
    <w:rsid w:val="007A6E5F"/>
    <w:rsid w:val="007B0776"/>
    <w:rsid w:val="007B4471"/>
    <w:rsid w:val="007B7998"/>
    <w:rsid w:val="007C20BD"/>
    <w:rsid w:val="007C5A04"/>
    <w:rsid w:val="007D2423"/>
    <w:rsid w:val="007D410F"/>
    <w:rsid w:val="007D4D40"/>
    <w:rsid w:val="007D4D56"/>
    <w:rsid w:val="007D4F23"/>
    <w:rsid w:val="007D60A0"/>
    <w:rsid w:val="007D7419"/>
    <w:rsid w:val="007E0476"/>
    <w:rsid w:val="007E51EE"/>
    <w:rsid w:val="007F30C6"/>
    <w:rsid w:val="007F37CA"/>
    <w:rsid w:val="007F62CB"/>
    <w:rsid w:val="00803E1A"/>
    <w:rsid w:val="008041B5"/>
    <w:rsid w:val="00805A3F"/>
    <w:rsid w:val="00811CC0"/>
    <w:rsid w:val="00812D1E"/>
    <w:rsid w:val="0081593D"/>
    <w:rsid w:val="0081693B"/>
    <w:rsid w:val="0083249E"/>
    <w:rsid w:val="00833D21"/>
    <w:rsid w:val="00833F8D"/>
    <w:rsid w:val="00836311"/>
    <w:rsid w:val="00837390"/>
    <w:rsid w:val="00840271"/>
    <w:rsid w:val="00841798"/>
    <w:rsid w:val="008424F3"/>
    <w:rsid w:val="008451DF"/>
    <w:rsid w:val="00847AE0"/>
    <w:rsid w:val="00847F52"/>
    <w:rsid w:val="00850124"/>
    <w:rsid w:val="00851314"/>
    <w:rsid w:val="0085236F"/>
    <w:rsid w:val="008601C4"/>
    <w:rsid w:val="00860BF9"/>
    <w:rsid w:val="0086267A"/>
    <w:rsid w:val="008655A4"/>
    <w:rsid w:val="008669E6"/>
    <w:rsid w:val="00867327"/>
    <w:rsid w:val="00867FD6"/>
    <w:rsid w:val="008720CC"/>
    <w:rsid w:val="00872B79"/>
    <w:rsid w:val="00872E93"/>
    <w:rsid w:val="00872FCB"/>
    <w:rsid w:val="00874404"/>
    <w:rsid w:val="00876484"/>
    <w:rsid w:val="00880A6F"/>
    <w:rsid w:val="008838BC"/>
    <w:rsid w:val="00884F2D"/>
    <w:rsid w:val="00887813"/>
    <w:rsid w:val="00890E0C"/>
    <w:rsid w:val="008925A8"/>
    <w:rsid w:val="008931DA"/>
    <w:rsid w:val="008956FA"/>
    <w:rsid w:val="008970CA"/>
    <w:rsid w:val="008A16F2"/>
    <w:rsid w:val="008A2CDA"/>
    <w:rsid w:val="008B58C5"/>
    <w:rsid w:val="008C0E11"/>
    <w:rsid w:val="008C17D6"/>
    <w:rsid w:val="008C3B65"/>
    <w:rsid w:val="008C3D53"/>
    <w:rsid w:val="008D18DA"/>
    <w:rsid w:val="008D32F2"/>
    <w:rsid w:val="008E1036"/>
    <w:rsid w:val="008E387B"/>
    <w:rsid w:val="008E662A"/>
    <w:rsid w:val="008E6FC3"/>
    <w:rsid w:val="008F1EE9"/>
    <w:rsid w:val="008F44F5"/>
    <w:rsid w:val="008F5F12"/>
    <w:rsid w:val="008F6106"/>
    <w:rsid w:val="0091239D"/>
    <w:rsid w:val="00913C3E"/>
    <w:rsid w:val="0091627C"/>
    <w:rsid w:val="009171F6"/>
    <w:rsid w:val="00917FCA"/>
    <w:rsid w:val="00921EA3"/>
    <w:rsid w:val="0092206D"/>
    <w:rsid w:val="00927028"/>
    <w:rsid w:val="009273BF"/>
    <w:rsid w:val="00931C25"/>
    <w:rsid w:val="0093337E"/>
    <w:rsid w:val="00933D9F"/>
    <w:rsid w:val="00935ECE"/>
    <w:rsid w:val="009406E9"/>
    <w:rsid w:val="00951F43"/>
    <w:rsid w:val="00952ED7"/>
    <w:rsid w:val="009542BE"/>
    <w:rsid w:val="009555B1"/>
    <w:rsid w:val="009558D4"/>
    <w:rsid w:val="0096072E"/>
    <w:rsid w:val="009626C3"/>
    <w:rsid w:val="00963F0D"/>
    <w:rsid w:val="009651F3"/>
    <w:rsid w:val="00966AAC"/>
    <w:rsid w:val="00966DFF"/>
    <w:rsid w:val="00971E62"/>
    <w:rsid w:val="00973416"/>
    <w:rsid w:val="00975D76"/>
    <w:rsid w:val="0097621B"/>
    <w:rsid w:val="009770E6"/>
    <w:rsid w:val="00977481"/>
    <w:rsid w:val="0098264B"/>
    <w:rsid w:val="00993F9E"/>
    <w:rsid w:val="009A0098"/>
    <w:rsid w:val="009B0FB6"/>
    <w:rsid w:val="009B1440"/>
    <w:rsid w:val="009B2B1F"/>
    <w:rsid w:val="009C0BE3"/>
    <w:rsid w:val="009C11EF"/>
    <w:rsid w:val="009C3E51"/>
    <w:rsid w:val="009C6A89"/>
    <w:rsid w:val="009D0874"/>
    <w:rsid w:val="009D146B"/>
    <w:rsid w:val="009D1A87"/>
    <w:rsid w:val="009D460C"/>
    <w:rsid w:val="009D7A88"/>
    <w:rsid w:val="009E0791"/>
    <w:rsid w:val="009E2321"/>
    <w:rsid w:val="009E24A4"/>
    <w:rsid w:val="009E3F1E"/>
    <w:rsid w:val="009E7909"/>
    <w:rsid w:val="009F1DE4"/>
    <w:rsid w:val="009F4EFF"/>
    <w:rsid w:val="00A05DC8"/>
    <w:rsid w:val="00A16902"/>
    <w:rsid w:val="00A17FC9"/>
    <w:rsid w:val="00A201D2"/>
    <w:rsid w:val="00A26F6F"/>
    <w:rsid w:val="00A27703"/>
    <w:rsid w:val="00A31295"/>
    <w:rsid w:val="00A32F3B"/>
    <w:rsid w:val="00A33E88"/>
    <w:rsid w:val="00A355B7"/>
    <w:rsid w:val="00A36BD7"/>
    <w:rsid w:val="00A40AAF"/>
    <w:rsid w:val="00A41977"/>
    <w:rsid w:val="00A5000C"/>
    <w:rsid w:val="00A51A6D"/>
    <w:rsid w:val="00A60E97"/>
    <w:rsid w:val="00A633E4"/>
    <w:rsid w:val="00A6348A"/>
    <w:rsid w:val="00A638BA"/>
    <w:rsid w:val="00A64819"/>
    <w:rsid w:val="00A66F25"/>
    <w:rsid w:val="00A816AF"/>
    <w:rsid w:val="00A82178"/>
    <w:rsid w:val="00A823B8"/>
    <w:rsid w:val="00A909E1"/>
    <w:rsid w:val="00A926AA"/>
    <w:rsid w:val="00A94C62"/>
    <w:rsid w:val="00A9708C"/>
    <w:rsid w:val="00AA0750"/>
    <w:rsid w:val="00AA1D8D"/>
    <w:rsid w:val="00AA3203"/>
    <w:rsid w:val="00AA701D"/>
    <w:rsid w:val="00AA7D14"/>
    <w:rsid w:val="00AA7F1C"/>
    <w:rsid w:val="00AB19C0"/>
    <w:rsid w:val="00AB7334"/>
    <w:rsid w:val="00AC0248"/>
    <w:rsid w:val="00AC36E8"/>
    <w:rsid w:val="00AC69F6"/>
    <w:rsid w:val="00AC7694"/>
    <w:rsid w:val="00AD09E7"/>
    <w:rsid w:val="00AD1126"/>
    <w:rsid w:val="00AD1D85"/>
    <w:rsid w:val="00AD79CD"/>
    <w:rsid w:val="00AE3C24"/>
    <w:rsid w:val="00AE4F10"/>
    <w:rsid w:val="00AE4FA6"/>
    <w:rsid w:val="00AE602E"/>
    <w:rsid w:val="00AE6693"/>
    <w:rsid w:val="00AF2193"/>
    <w:rsid w:val="00AF2323"/>
    <w:rsid w:val="00AF255B"/>
    <w:rsid w:val="00AF64F6"/>
    <w:rsid w:val="00B0045C"/>
    <w:rsid w:val="00B010B0"/>
    <w:rsid w:val="00B0320C"/>
    <w:rsid w:val="00B06D41"/>
    <w:rsid w:val="00B122C8"/>
    <w:rsid w:val="00B12809"/>
    <w:rsid w:val="00B13329"/>
    <w:rsid w:val="00B13933"/>
    <w:rsid w:val="00B1476F"/>
    <w:rsid w:val="00B155B4"/>
    <w:rsid w:val="00B17BFF"/>
    <w:rsid w:val="00B20DE0"/>
    <w:rsid w:val="00B239DF"/>
    <w:rsid w:val="00B23D9F"/>
    <w:rsid w:val="00B31339"/>
    <w:rsid w:val="00B31C3B"/>
    <w:rsid w:val="00B3292B"/>
    <w:rsid w:val="00B34D54"/>
    <w:rsid w:val="00B35CC6"/>
    <w:rsid w:val="00B37F6A"/>
    <w:rsid w:val="00B41851"/>
    <w:rsid w:val="00B42206"/>
    <w:rsid w:val="00B45776"/>
    <w:rsid w:val="00B45F98"/>
    <w:rsid w:val="00B47730"/>
    <w:rsid w:val="00B47F89"/>
    <w:rsid w:val="00B51026"/>
    <w:rsid w:val="00B51665"/>
    <w:rsid w:val="00B52844"/>
    <w:rsid w:val="00B52860"/>
    <w:rsid w:val="00B52CC3"/>
    <w:rsid w:val="00B55A8A"/>
    <w:rsid w:val="00B56004"/>
    <w:rsid w:val="00B56184"/>
    <w:rsid w:val="00B57444"/>
    <w:rsid w:val="00B57BB4"/>
    <w:rsid w:val="00B57F72"/>
    <w:rsid w:val="00B60698"/>
    <w:rsid w:val="00B63A9D"/>
    <w:rsid w:val="00B64181"/>
    <w:rsid w:val="00B665AA"/>
    <w:rsid w:val="00B6748F"/>
    <w:rsid w:val="00B67594"/>
    <w:rsid w:val="00B679F8"/>
    <w:rsid w:val="00B742D3"/>
    <w:rsid w:val="00B82E6A"/>
    <w:rsid w:val="00B854CA"/>
    <w:rsid w:val="00B90C3B"/>
    <w:rsid w:val="00B951B9"/>
    <w:rsid w:val="00B95FB7"/>
    <w:rsid w:val="00BA06E1"/>
    <w:rsid w:val="00BA0732"/>
    <w:rsid w:val="00BA0CB5"/>
    <w:rsid w:val="00BA1F05"/>
    <w:rsid w:val="00BA2DAF"/>
    <w:rsid w:val="00BA40E2"/>
    <w:rsid w:val="00BA5BDE"/>
    <w:rsid w:val="00BA63D8"/>
    <w:rsid w:val="00BA7026"/>
    <w:rsid w:val="00BA7B2B"/>
    <w:rsid w:val="00BB26F5"/>
    <w:rsid w:val="00BB34D1"/>
    <w:rsid w:val="00BB37C4"/>
    <w:rsid w:val="00BB4D2F"/>
    <w:rsid w:val="00BB4F4C"/>
    <w:rsid w:val="00BB513F"/>
    <w:rsid w:val="00BB5D74"/>
    <w:rsid w:val="00BB651E"/>
    <w:rsid w:val="00BC0791"/>
    <w:rsid w:val="00BC24E7"/>
    <w:rsid w:val="00BC2FBA"/>
    <w:rsid w:val="00BC5778"/>
    <w:rsid w:val="00BD73F4"/>
    <w:rsid w:val="00BD7CF5"/>
    <w:rsid w:val="00BE1EE6"/>
    <w:rsid w:val="00BF0A8C"/>
    <w:rsid w:val="00BF2882"/>
    <w:rsid w:val="00BF5F7A"/>
    <w:rsid w:val="00C0257E"/>
    <w:rsid w:val="00C07FC3"/>
    <w:rsid w:val="00C11E8E"/>
    <w:rsid w:val="00C139A7"/>
    <w:rsid w:val="00C155F3"/>
    <w:rsid w:val="00C15CA5"/>
    <w:rsid w:val="00C1616C"/>
    <w:rsid w:val="00C17285"/>
    <w:rsid w:val="00C173B8"/>
    <w:rsid w:val="00C22849"/>
    <w:rsid w:val="00C24632"/>
    <w:rsid w:val="00C25657"/>
    <w:rsid w:val="00C36FB2"/>
    <w:rsid w:val="00C423F8"/>
    <w:rsid w:val="00C64BB0"/>
    <w:rsid w:val="00C64E8C"/>
    <w:rsid w:val="00C65109"/>
    <w:rsid w:val="00C6726B"/>
    <w:rsid w:val="00C705A3"/>
    <w:rsid w:val="00C75396"/>
    <w:rsid w:val="00C81040"/>
    <w:rsid w:val="00C85CD5"/>
    <w:rsid w:val="00C92D41"/>
    <w:rsid w:val="00C93990"/>
    <w:rsid w:val="00C93A5F"/>
    <w:rsid w:val="00C93E1D"/>
    <w:rsid w:val="00C95FB8"/>
    <w:rsid w:val="00CA21B6"/>
    <w:rsid w:val="00CA484C"/>
    <w:rsid w:val="00CA4E6F"/>
    <w:rsid w:val="00CB004B"/>
    <w:rsid w:val="00CB0664"/>
    <w:rsid w:val="00CB07F8"/>
    <w:rsid w:val="00CB4D29"/>
    <w:rsid w:val="00CB58B3"/>
    <w:rsid w:val="00CB7D76"/>
    <w:rsid w:val="00CC12E4"/>
    <w:rsid w:val="00CC7621"/>
    <w:rsid w:val="00CD0B9C"/>
    <w:rsid w:val="00CD3EF2"/>
    <w:rsid w:val="00CD5A5E"/>
    <w:rsid w:val="00CD5DE5"/>
    <w:rsid w:val="00CD6F2F"/>
    <w:rsid w:val="00CE1151"/>
    <w:rsid w:val="00CE3171"/>
    <w:rsid w:val="00CE5722"/>
    <w:rsid w:val="00CE692D"/>
    <w:rsid w:val="00CF01F1"/>
    <w:rsid w:val="00CF1280"/>
    <w:rsid w:val="00CF4E69"/>
    <w:rsid w:val="00CF679E"/>
    <w:rsid w:val="00CF740E"/>
    <w:rsid w:val="00D0012A"/>
    <w:rsid w:val="00D001EC"/>
    <w:rsid w:val="00D00292"/>
    <w:rsid w:val="00D021D3"/>
    <w:rsid w:val="00D023E6"/>
    <w:rsid w:val="00D02614"/>
    <w:rsid w:val="00D05E32"/>
    <w:rsid w:val="00D11D22"/>
    <w:rsid w:val="00D13356"/>
    <w:rsid w:val="00D20155"/>
    <w:rsid w:val="00D208DD"/>
    <w:rsid w:val="00D22A2C"/>
    <w:rsid w:val="00D23C16"/>
    <w:rsid w:val="00D23F07"/>
    <w:rsid w:val="00D2451B"/>
    <w:rsid w:val="00D2473F"/>
    <w:rsid w:val="00D267D8"/>
    <w:rsid w:val="00D33B90"/>
    <w:rsid w:val="00D434BF"/>
    <w:rsid w:val="00D43C2C"/>
    <w:rsid w:val="00D44B45"/>
    <w:rsid w:val="00D45D02"/>
    <w:rsid w:val="00D5484C"/>
    <w:rsid w:val="00D5502D"/>
    <w:rsid w:val="00D60E2F"/>
    <w:rsid w:val="00D644F6"/>
    <w:rsid w:val="00D678A7"/>
    <w:rsid w:val="00D70372"/>
    <w:rsid w:val="00D715E5"/>
    <w:rsid w:val="00D73189"/>
    <w:rsid w:val="00D75896"/>
    <w:rsid w:val="00D76EDE"/>
    <w:rsid w:val="00D80DFD"/>
    <w:rsid w:val="00D80F98"/>
    <w:rsid w:val="00D84DC9"/>
    <w:rsid w:val="00D84FC9"/>
    <w:rsid w:val="00D86049"/>
    <w:rsid w:val="00D9166A"/>
    <w:rsid w:val="00D92058"/>
    <w:rsid w:val="00D93022"/>
    <w:rsid w:val="00D94613"/>
    <w:rsid w:val="00D96107"/>
    <w:rsid w:val="00D9613C"/>
    <w:rsid w:val="00D963C1"/>
    <w:rsid w:val="00DA145F"/>
    <w:rsid w:val="00DA2E38"/>
    <w:rsid w:val="00DB3FD4"/>
    <w:rsid w:val="00DB451E"/>
    <w:rsid w:val="00DB4FE0"/>
    <w:rsid w:val="00DB5701"/>
    <w:rsid w:val="00DB5734"/>
    <w:rsid w:val="00DB668D"/>
    <w:rsid w:val="00DC0512"/>
    <w:rsid w:val="00DC2B1E"/>
    <w:rsid w:val="00DC6BA5"/>
    <w:rsid w:val="00DD407D"/>
    <w:rsid w:val="00DD630B"/>
    <w:rsid w:val="00DD632A"/>
    <w:rsid w:val="00DD680B"/>
    <w:rsid w:val="00DE1475"/>
    <w:rsid w:val="00DE469B"/>
    <w:rsid w:val="00DE4F59"/>
    <w:rsid w:val="00DE565C"/>
    <w:rsid w:val="00DE691D"/>
    <w:rsid w:val="00DE757F"/>
    <w:rsid w:val="00DF2F38"/>
    <w:rsid w:val="00DF404D"/>
    <w:rsid w:val="00DF62E1"/>
    <w:rsid w:val="00E002C1"/>
    <w:rsid w:val="00E00686"/>
    <w:rsid w:val="00E02584"/>
    <w:rsid w:val="00E118FD"/>
    <w:rsid w:val="00E149CB"/>
    <w:rsid w:val="00E163A6"/>
    <w:rsid w:val="00E16666"/>
    <w:rsid w:val="00E2086B"/>
    <w:rsid w:val="00E34BA3"/>
    <w:rsid w:val="00E4376C"/>
    <w:rsid w:val="00E43EF5"/>
    <w:rsid w:val="00E460D9"/>
    <w:rsid w:val="00E51F0A"/>
    <w:rsid w:val="00E52302"/>
    <w:rsid w:val="00E52972"/>
    <w:rsid w:val="00E57910"/>
    <w:rsid w:val="00E64260"/>
    <w:rsid w:val="00E664F3"/>
    <w:rsid w:val="00E675F3"/>
    <w:rsid w:val="00E72D0E"/>
    <w:rsid w:val="00E74ECA"/>
    <w:rsid w:val="00E85D3C"/>
    <w:rsid w:val="00E87E3A"/>
    <w:rsid w:val="00E903F5"/>
    <w:rsid w:val="00E91759"/>
    <w:rsid w:val="00E944C8"/>
    <w:rsid w:val="00E94BA2"/>
    <w:rsid w:val="00E95AC9"/>
    <w:rsid w:val="00EA3509"/>
    <w:rsid w:val="00EA675B"/>
    <w:rsid w:val="00EB012C"/>
    <w:rsid w:val="00EB0836"/>
    <w:rsid w:val="00EB0AAE"/>
    <w:rsid w:val="00EB428F"/>
    <w:rsid w:val="00EB4431"/>
    <w:rsid w:val="00EB5137"/>
    <w:rsid w:val="00EC37C8"/>
    <w:rsid w:val="00EC3883"/>
    <w:rsid w:val="00EC69A5"/>
    <w:rsid w:val="00EC6F7F"/>
    <w:rsid w:val="00EC7690"/>
    <w:rsid w:val="00ED147C"/>
    <w:rsid w:val="00ED1BA2"/>
    <w:rsid w:val="00ED2336"/>
    <w:rsid w:val="00ED308A"/>
    <w:rsid w:val="00ED457B"/>
    <w:rsid w:val="00ED6EA2"/>
    <w:rsid w:val="00ED74DD"/>
    <w:rsid w:val="00EE0D23"/>
    <w:rsid w:val="00EE179C"/>
    <w:rsid w:val="00EE2688"/>
    <w:rsid w:val="00EE4E24"/>
    <w:rsid w:val="00EE5D12"/>
    <w:rsid w:val="00EE75B4"/>
    <w:rsid w:val="00EE7C70"/>
    <w:rsid w:val="00EF0733"/>
    <w:rsid w:val="00EF24A0"/>
    <w:rsid w:val="00EF26EC"/>
    <w:rsid w:val="00EF2D82"/>
    <w:rsid w:val="00EF331A"/>
    <w:rsid w:val="00EF5AE4"/>
    <w:rsid w:val="00EF6136"/>
    <w:rsid w:val="00EF64F5"/>
    <w:rsid w:val="00F0073E"/>
    <w:rsid w:val="00F00F5B"/>
    <w:rsid w:val="00F03890"/>
    <w:rsid w:val="00F055FC"/>
    <w:rsid w:val="00F0687B"/>
    <w:rsid w:val="00F07EAA"/>
    <w:rsid w:val="00F102CE"/>
    <w:rsid w:val="00F1162F"/>
    <w:rsid w:val="00F11BC0"/>
    <w:rsid w:val="00F1208F"/>
    <w:rsid w:val="00F1477D"/>
    <w:rsid w:val="00F205BB"/>
    <w:rsid w:val="00F21407"/>
    <w:rsid w:val="00F21C47"/>
    <w:rsid w:val="00F223C6"/>
    <w:rsid w:val="00F25A9C"/>
    <w:rsid w:val="00F30CCE"/>
    <w:rsid w:val="00F33E78"/>
    <w:rsid w:val="00F45476"/>
    <w:rsid w:val="00F55ABE"/>
    <w:rsid w:val="00F60BF2"/>
    <w:rsid w:val="00F63F5F"/>
    <w:rsid w:val="00F65D00"/>
    <w:rsid w:val="00F6701A"/>
    <w:rsid w:val="00F7001F"/>
    <w:rsid w:val="00F7057D"/>
    <w:rsid w:val="00F7144B"/>
    <w:rsid w:val="00F71CFE"/>
    <w:rsid w:val="00F74B20"/>
    <w:rsid w:val="00F74E0A"/>
    <w:rsid w:val="00F756DD"/>
    <w:rsid w:val="00F75D7B"/>
    <w:rsid w:val="00F764F3"/>
    <w:rsid w:val="00F77A1E"/>
    <w:rsid w:val="00F82515"/>
    <w:rsid w:val="00F86616"/>
    <w:rsid w:val="00F977C9"/>
    <w:rsid w:val="00FA01D8"/>
    <w:rsid w:val="00FA0CC3"/>
    <w:rsid w:val="00FA21FA"/>
    <w:rsid w:val="00FA2D09"/>
    <w:rsid w:val="00FA5CC3"/>
    <w:rsid w:val="00FA7273"/>
    <w:rsid w:val="00FB4D20"/>
    <w:rsid w:val="00FB7104"/>
    <w:rsid w:val="00FC2DBD"/>
    <w:rsid w:val="00FC673B"/>
    <w:rsid w:val="00FC693F"/>
    <w:rsid w:val="00FC6D18"/>
    <w:rsid w:val="00FD5CC1"/>
    <w:rsid w:val="00FE1895"/>
    <w:rsid w:val="00FE1F14"/>
    <w:rsid w:val="00FE209A"/>
    <w:rsid w:val="00FE2CD1"/>
    <w:rsid w:val="00FF36C9"/>
    <w:rsid w:val="00FF70ED"/>
    <w:rsid w:val="0E1FDCCD"/>
    <w:rsid w:val="22A082E2"/>
    <w:rsid w:val="33AA304D"/>
    <w:rsid w:val="7945D734"/>
    <w:rsid w:val="7A5C8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7C686"/>
  <w14:defaultImageDpi w14:val="330"/>
  <w15:docId w15:val="{C46B780B-0BD2-42B3-BD34-59633014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76"/>
  </w:style>
  <w:style w:type="paragraph" w:styleId="Heading1">
    <w:name w:val="heading 1"/>
    <w:basedOn w:val="Normal"/>
    <w:next w:val="Normal"/>
    <w:link w:val="Heading1Char"/>
    <w:uiPriority w:val="9"/>
    <w:qFormat/>
    <w:rsid w:val="007E0476"/>
    <w:pPr>
      <w:keepNext/>
      <w:keepLines/>
      <w:numPr>
        <w:numId w:val="1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95FB7"/>
    <w:pPr>
      <w:numPr>
        <w:ilvl w:val="1"/>
      </w:numPr>
      <w:outlineLvl w:val="1"/>
    </w:p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E04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5FB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07FC3"/>
    <w:pPr>
      <w:spacing w:after="0" w:line="240" w:lineRule="auto"/>
    </w:pPr>
  </w:style>
  <w:style w:type="character" w:styleId="CommentReference">
    <w:name w:val="annotation reference"/>
    <w:basedOn w:val="DefaultParagraphFont"/>
    <w:uiPriority w:val="99"/>
    <w:semiHidden/>
    <w:unhideWhenUsed/>
    <w:rsid w:val="007140E1"/>
    <w:rPr>
      <w:sz w:val="16"/>
      <w:szCs w:val="16"/>
    </w:rPr>
  </w:style>
  <w:style w:type="paragraph" w:styleId="CommentText">
    <w:name w:val="annotation text"/>
    <w:basedOn w:val="Normal"/>
    <w:link w:val="CommentTextChar"/>
    <w:uiPriority w:val="99"/>
    <w:unhideWhenUsed/>
    <w:rsid w:val="007140E1"/>
    <w:pPr>
      <w:spacing w:line="240" w:lineRule="auto"/>
    </w:pPr>
    <w:rPr>
      <w:sz w:val="20"/>
      <w:szCs w:val="20"/>
    </w:rPr>
  </w:style>
  <w:style w:type="character" w:customStyle="1" w:styleId="CommentTextChar">
    <w:name w:val="Comment Text Char"/>
    <w:basedOn w:val="DefaultParagraphFont"/>
    <w:link w:val="CommentText"/>
    <w:uiPriority w:val="99"/>
    <w:rsid w:val="007140E1"/>
    <w:rPr>
      <w:sz w:val="20"/>
      <w:szCs w:val="20"/>
    </w:rPr>
  </w:style>
  <w:style w:type="paragraph" w:styleId="CommentSubject">
    <w:name w:val="annotation subject"/>
    <w:basedOn w:val="CommentText"/>
    <w:next w:val="CommentText"/>
    <w:link w:val="CommentSubjectChar"/>
    <w:uiPriority w:val="99"/>
    <w:semiHidden/>
    <w:unhideWhenUsed/>
    <w:rsid w:val="007140E1"/>
    <w:rPr>
      <w:b/>
      <w:bCs/>
    </w:rPr>
  </w:style>
  <w:style w:type="character" w:customStyle="1" w:styleId="CommentSubjectChar">
    <w:name w:val="Comment Subject Char"/>
    <w:basedOn w:val="CommentTextChar"/>
    <w:link w:val="CommentSubject"/>
    <w:uiPriority w:val="99"/>
    <w:semiHidden/>
    <w:rsid w:val="007140E1"/>
    <w:rPr>
      <w:b/>
      <w:bCs/>
      <w:sz w:val="20"/>
      <w:szCs w:val="20"/>
    </w:rPr>
  </w:style>
  <w:style w:type="character" w:styleId="PlaceholderText">
    <w:name w:val="Placeholder Text"/>
    <w:basedOn w:val="DefaultParagraphFont"/>
    <w:uiPriority w:val="99"/>
    <w:semiHidden/>
    <w:rsid w:val="00A201D2"/>
    <w:rPr>
      <w:color w:val="666666"/>
    </w:rPr>
  </w:style>
  <w:style w:type="character" w:styleId="Mention">
    <w:name w:val="Mention"/>
    <w:basedOn w:val="DefaultParagraphFont"/>
    <w:uiPriority w:val="99"/>
    <w:unhideWhenUsed/>
    <w:rsid w:val="008673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82963">
      <w:bodyDiv w:val="1"/>
      <w:marLeft w:val="0"/>
      <w:marRight w:val="0"/>
      <w:marTop w:val="0"/>
      <w:marBottom w:val="0"/>
      <w:divBdr>
        <w:top w:val="none" w:sz="0" w:space="0" w:color="auto"/>
        <w:left w:val="none" w:sz="0" w:space="0" w:color="auto"/>
        <w:bottom w:val="none" w:sz="0" w:space="0" w:color="auto"/>
        <w:right w:val="none" w:sz="0" w:space="0" w:color="auto"/>
      </w:divBdr>
    </w:div>
    <w:div w:id="1174026670">
      <w:bodyDiv w:val="1"/>
      <w:marLeft w:val="0"/>
      <w:marRight w:val="0"/>
      <w:marTop w:val="0"/>
      <w:marBottom w:val="0"/>
      <w:divBdr>
        <w:top w:val="none" w:sz="0" w:space="0" w:color="auto"/>
        <w:left w:val="none" w:sz="0" w:space="0" w:color="auto"/>
        <w:bottom w:val="none" w:sz="0" w:space="0" w:color="auto"/>
        <w:right w:val="none" w:sz="0" w:space="0" w:color="auto"/>
      </w:divBdr>
    </w:div>
    <w:div w:id="1980333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iles" ma:contentTypeID="0x01010002A90C245DC894438C650797AC1DD20F004EAAE28FAA31C844813C72AC270D82B2" ma:contentTypeVersion="27" ma:contentTypeDescription="Create a new document." ma:contentTypeScope="" ma:versionID="8217545543d608e2c298c73f065a1c7d">
  <xsd:schema xmlns:xsd="http://www.w3.org/2001/XMLSchema" xmlns:xs="http://www.w3.org/2001/XMLSchema" xmlns:p="http://schemas.microsoft.com/office/2006/metadata/properties" xmlns:ns1="http://schemas.microsoft.com/sharepoint/v3" xmlns:ns2="d58fc1b0-b1c5-4697-b088-1958db88b292" xmlns:ns3="3a51f692-5603-4015-8b32-38f34dd11e46" targetNamespace="http://schemas.microsoft.com/office/2006/metadata/properties" ma:root="true" ma:fieldsID="c8708a8f80290efedef2e8e9670b4a0e" ns1:_="" ns2:_="" ns3:_="">
    <xsd:import namespace="http://schemas.microsoft.com/sharepoint/v3"/>
    <xsd:import namespace="d58fc1b0-b1c5-4697-b088-1958db88b292"/>
    <xsd:import namespace="3a51f692-5603-4015-8b32-38f34dd11e46"/>
    <xsd:element name="properties">
      <xsd:complexType>
        <xsd:sequence>
          <xsd:element name="documentManagement">
            <xsd:complexType>
              <xsd:all>
                <xsd:element ref="ns2:CLPDepartment" minOccurs="0"/>
                <xsd:element ref="ns2:Branch" minOccurs="0"/>
                <xsd:element ref="ns2:InfoClass" minOccurs="0"/>
                <xsd:element ref="ns2:LegacyPath" minOccurs="0"/>
                <xsd:element ref="ns2:EDMSDocumentID" minOccurs="0"/>
                <xsd:element ref="ns2:FolderName" minOccurs="0"/>
                <xsd:element ref="ns2:FileTypeExtension" minOccurs="0"/>
                <xsd:element ref="ns3:MYear"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ServiceLocation" minOccurs="0"/>
                <xsd:element ref="ns3:MediaServiceObjectDetectorVersions" minOccurs="0"/>
                <xsd:element ref="ns1:_ip_UnifiedCompliancePolicyProperties" minOccurs="0"/>
                <xsd:element ref="ns1:_ip_UnifiedCompliancePolicyUIAction" minOccurs="0"/>
                <xsd:element ref="ns3:_Flow_SignoffStatu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fc1b0-b1c5-4697-b088-1958db88b292" elementFormDefault="qualified">
    <xsd:import namespace="http://schemas.microsoft.com/office/2006/documentManagement/types"/>
    <xsd:import namespace="http://schemas.microsoft.com/office/infopath/2007/PartnerControls"/>
    <xsd:element name="CLPDepartment" ma:index="8" nillable="true" ma:displayName="Department" ma:default="Asset Management" ma:format="Dropdown" ma:internalName="CLPDepartment" ma:readOnly="false">
      <xsd:simpleType>
        <xsd:union memberTypes="dms:Text">
          <xsd:simpleType>
            <xsd:restriction base="dms:Choice">
              <xsd:enumeration value="Asset Management"/>
            </xsd:restriction>
          </xsd:simpleType>
        </xsd:union>
      </xsd:simpleType>
    </xsd:element>
    <xsd:element name="Branch" ma:index="9" nillable="true" ma:displayName="Branch" ma:default="Network Planning" ma:format="Dropdown" ma:internalName="Branch" ma:readOnly="false">
      <xsd:simpleType>
        <xsd:union memberTypes="dms:Text">
          <xsd:simpleType>
            <xsd:restriction base="dms:Choice">
              <xsd:enumeration value="Network Planning"/>
            </xsd:restriction>
          </xsd:simpleType>
        </xsd:union>
      </xsd:simpleType>
    </xsd:element>
    <xsd:element name="InfoClass" ma:index="10" nillable="true" ma:displayName="Info Class" ma:format="Dropdown" ma:internalName="InfoClass" ma:readOnly="false">
      <xsd:simpleType>
        <xsd:restriction base="dms:Choice">
          <xsd:enumeration value="Proprietary"/>
          <xsd:enumeration value="Confidential"/>
        </xsd:restriction>
      </xsd:simpleType>
    </xsd:element>
    <xsd:element name="LegacyPath" ma:index="11" nillable="true" ma:displayName="Legacy Path" ma:internalName="LegacyPath" ma:readOnly="false">
      <xsd:simpleType>
        <xsd:restriction base="dms:Note">
          <xsd:maxLength value="255"/>
        </xsd:restriction>
      </xsd:simpleType>
    </xsd:element>
    <xsd:element name="EDMSDocumentID" ma:index="12" nillable="true" ma:displayName="EDMS Document ID" ma:internalName="EDMSDocumentID" ma:readOnly="false">
      <xsd:simpleType>
        <xsd:restriction base="dms:Text"/>
      </xsd:simpleType>
    </xsd:element>
    <xsd:element name="FolderName" ma:index="13" nillable="true" ma:displayName="Folder Name" ma:internalName="FolderName" ma:readOnly="false">
      <xsd:simpleType>
        <xsd:restriction base="dms:Text">
          <xsd:maxLength value="255"/>
        </xsd:restriction>
      </xsd:simpleType>
    </xsd:element>
    <xsd:element name="FileTypeExtension" ma:index="14" nillable="true" ma:displayName="File Type / File Extension" ma:internalName="FileTypeExtension" ma:readOnly="false">
      <xsd:simpleType>
        <xsd:restriction base="dms:Text">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f9904e89-a68b-497e-b9dd-00bfc10ea42c}" ma:internalName="TaxCatchAll" ma:showField="CatchAllData" ma:web="d58fc1b0-b1c5-4697-b088-1958db88b2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51f692-5603-4015-8b32-38f34dd11e46" elementFormDefault="qualified">
    <xsd:import namespace="http://schemas.microsoft.com/office/2006/documentManagement/types"/>
    <xsd:import namespace="http://schemas.microsoft.com/office/infopath/2007/PartnerControls"/>
    <xsd:element name="MYear" ma:index="15" nillable="true" ma:displayName="Year" ma:internalName="MYear"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description="" ma:indexed="true" ma:internalName="MediaServiceLocation"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9d32867-eec5-44b6-a8e8-55a04b908fed" ma:termSetId="09814cd3-568e-fe90-9814-8d621ff8fb84" ma:anchorId="fba54fb3-c3e1-fe81-a776-ca4b69148c4d" ma:open="true" ma:isKeyword="false">
      <xsd:complexType>
        <xsd:sequence>
          <xsd:element ref="pc:Terms" minOccurs="0" maxOccurs="1"/>
        </xsd:sequence>
      </xsd:complex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58fc1b0-b1c5-4697-b088-1958db88b292" xsi:nil="true"/>
    <CLPDepartment xmlns="d58fc1b0-b1c5-4697-b088-1958db88b292">Asset Management</CLPDepartment>
    <FileTypeExtension xmlns="d58fc1b0-b1c5-4697-b088-1958db88b292" xsi:nil="true"/>
    <_ip_UnifiedCompliancePolicyUIAction xmlns="http://schemas.microsoft.com/sharepoint/v3" xsi:nil="true"/>
    <lcf76f155ced4ddcb4097134ff3c332f xmlns="3a51f692-5603-4015-8b32-38f34dd11e46">
      <Terms xmlns="http://schemas.microsoft.com/office/infopath/2007/PartnerControls"/>
    </lcf76f155ced4ddcb4097134ff3c332f>
    <MYear xmlns="3a51f692-5603-4015-8b32-38f34dd11e46" xsi:nil="true"/>
    <FolderName xmlns="d58fc1b0-b1c5-4697-b088-1958db88b292" xsi:nil="true"/>
    <EDMSDocumentID xmlns="d58fc1b0-b1c5-4697-b088-1958db88b292" xsi:nil="true"/>
    <_ip_UnifiedCompliancePolicyProperties xmlns="http://schemas.microsoft.com/sharepoint/v3" xsi:nil="true"/>
    <Branch xmlns="d58fc1b0-b1c5-4697-b088-1958db88b292">Network Planning</Branch>
    <_Flow_SignoffStatus xmlns="3a51f692-5603-4015-8b32-38f34dd11e46" xsi:nil="true"/>
    <InfoClass xmlns="d58fc1b0-b1c5-4697-b088-1958db88b292" xsi:nil="true"/>
    <_dlc_DocIdPersistId xmlns="d58fc1b0-b1c5-4697-b088-1958db88b292" xsi:nil="true"/>
    <LegacyPath xmlns="d58fc1b0-b1c5-4697-b088-1958db88b292" xsi:nil="true"/>
    <_dlc_DocId xmlns="d58fc1b0-b1c5-4697-b088-1958db88b292">PHQRAUASAN6T-1556235237-1359491</_dlc_DocId>
    <_dlc_DocIdUrl xmlns="d58fc1b0-b1c5-4697-b088-1958db88b292">
      <Url>https://clpgroup.sharepoint.com/sites/sp_org_teams_clpp_psbg_amd_np/_layouts/15/DocIdRedir.aspx?ID=PHQRAUASAN6T-1556235237-1359491</Url>
      <Description>PHQRAUASAN6T-1556235237-1359491</Description>
    </_dlc_DocIdUrl>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4F02E32-F920-4FB6-A96E-9AACBF957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8fc1b0-b1c5-4697-b088-1958db88b292"/>
    <ds:schemaRef ds:uri="3a51f692-5603-4015-8b32-38f34dd11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E7288-2395-4356-A6F9-9C10B7090BC9}">
  <ds:schemaRefs>
    <ds:schemaRef ds:uri="http://schemas.microsoft.com/sharepoint/v3/contenttype/forms"/>
  </ds:schemaRefs>
</ds:datastoreItem>
</file>

<file path=customXml/itemProps4.xml><?xml version="1.0" encoding="utf-8"?>
<ds:datastoreItem xmlns:ds="http://schemas.openxmlformats.org/officeDocument/2006/customXml" ds:itemID="{1991A391-5360-4309-9BF1-B04A5C5A9EF2}">
  <ds:schemaRefs>
    <ds:schemaRef ds:uri="http://schemas.microsoft.com/sharepoint/events"/>
  </ds:schemaRefs>
</ds:datastoreItem>
</file>

<file path=customXml/itemProps5.xml><?xml version="1.0" encoding="utf-8"?>
<ds:datastoreItem xmlns:ds="http://schemas.openxmlformats.org/officeDocument/2006/customXml" ds:itemID="{C574CDB8-5371-486E-9BD7-2E4F49E9F82D}">
  <ds:schemaRefs>
    <ds:schemaRef ds:uri="http://schemas.microsoft.com/office/2006/metadata/properties"/>
    <ds:schemaRef ds:uri="http://schemas.microsoft.com/office/infopath/2007/PartnerControls"/>
    <ds:schemaRef ds:uri="d58fc1b0-b1c5-4697-b088-1958db88b292"/>
    <ds:schemaRef ds:uri="http://schemas.microsoft.com/sharepoint/v3"/>
    <ds:schemaRef ds:uri="3a51f692-5603-4015-8b32-38f34dd11e46"/>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586</Words>
  <Characters>3197</Characters>
  <Application>Microsoft Office Word</Application>
  <DocSecurity>0</DocSecurity>
  <Lines>152</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Cheung, Jacky  Ho Ming</cp:lastModifiedBy>
  <cp:revision>93</cp:revision>
  <cp:lastPrinted>2025-12-17T07:37:00Z</cp:lastPrinted>
  <dcterms:created xsi:type="dcterms:W3CDTF">2025-12-09T07:25:00Z</dcterms:created>
  <dcterms:modified xsi:type="dcterms:W3CDTF">2025-12-17T07:37:00Z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0x01010002A90C245DC894438C650797AC1DD20F004EAAE28FAA31C844813C72AC270D82B2</vt:lpwstr>
  </property>
  <property fmtid="{D5CDD505-2E9C-101B-9397-08002B2CF9AE}" pid="3" name="MediaServiceImageTags">
    <vt:lpwstr/>
  </property>
  <property fmtid="{D5CDD505-2E9C-101B-9397-08002B2CF9AE}" pid="4" name="_dlc_DocIdItemGuid">
    <vt:lpwstr>e60ac574-b6b0-4e19-9eff-547dcdafebff</vt:lpwstr>
  </property>
  <property fmtid="{D5CDD505-2E9C-101B-9397-08002B2CF9AE}" pid="5" name="docLang">
    <vt:lpwstr>en</vt:lpwstr>
  </property>
</Properties>
</file>